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982" w:type="dxa"/>
        <w:tblLayout w:type="fixed"/>
        <w:tblLook w:val="04A0" w:firstRow="1" w:lastRow="0" w:firstColumn="1" w:lastColumn="0" w:noHBand="0" w:noVBand="1"/>
      </w:tblPr>
      <w:tblGrid>
        <w:gridCol w:w="1698"/>
        <w:gridCol w:w="2310"/>
        <w:gridCol w:w="1588"/>
        <w:gridCol w:w="1849"/>
        <w:gridCol w:w="105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8"/>
        <w:gridCol w:w="448"/>
        <w:gridCol w:w="451"/>
        <w:gridCol w:w="1203"/>
      </w:tblGrid>
      <w:tr w:rsidR="00F1347D" w:rsidRPr="00114DC9" w:rsidTr="00F1347D">
        <w:trPr>
          <w:trHeight w:val="145"/>
        </w:trPr>
        <w:tc>
          <w:tcPr>
            <w:tcW w:w="1698" w:type="dxa"/>
            <w:vMerge w:val="restart"/>
            <w:tcBorders>
              <w:right w:val="single" w:sz="4" w:space="0" w:color="auto"/>
            </w:tcBorders>
          </w:tcPr>
          <w:p w:rsidR="00F35106" w:rsidRPr="00114DC9" w:rsidRDefault="00F35106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06" w:rsidRPr="00114DC9" w:rsidRDefault="00F35106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</w:tcBorders>
          </w:tcPr>
          <w:p w:rsidR="00F35106" w:rsidRPr="00114DC9" w:rsidRDefault="00F35106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54" w:type="dxa"/>
            <w:vMerge w:val="restart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7" w:type="dxa"/>
          </w:tcPr>
          <w:p w:rsidR="00F35106" w:rsidRPr="00114DC9" w:rsidRDefault="00F35106" w:rsidP="00CB4325">
            <w:pPr>
              <w:rPr>
                <w:b/>
              </w:rPr>
            </w:pPr>
          </w:p>
        </w:tc>
        <w:tc>
          <w:tcPr>
            <w:tcW w:w="4839" w:type="dxa"/>
            <w:gridSpan w:val="11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203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F1347D" w:rsidRPr="00114DC9" w:rsidTr="00F1347D">
        <w:trPr>
          <w:trHeight w:val="145"/>
        </w:trPr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F35106" w:rsidRPr="00114DC9" w:rsidRDefault="00F35106" w:rsidP="00CB4325">
            <w:pPr>
              <w:rPr>
                <w:b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6" w:rsidRPr="00114DC9" w:rsidRDefault="00F35106" w:rsidP="00CB4325">
            <w:pPr>
              <w:rPr>
                <w:b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6" w:rsidRPr="00114DC9" w:rsidRDefault="00F35106" w:rsidP="00CB4325">
            <w:pPr>
              <w:rPr>
                <w:b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5106" w:rsidRPr="00114DC9" w:rsidRDefault="00F35106" w:rsidP="00CB4325">
            <w:pPr>
              <w:rPr>
                <w:b/>
              </w:rPr>
            </w:pPr>
          </w:p>
        </w:tc>
        <w:tc>
          <w:tcPr>
            <w:tcW w:w="1054" w:type="dxa"/>
            <w:vMerge/>
          </w:tcPr>
          <w:p w:rsidR="00F35106" w:rsidRPr="00114DC9" w:rsidRDefault="00F35106" w:rsidP="00CB4325">
            <w:pPr>
              <w:rPr>
                <w:b/>
              </w:rPr>
            </w:pPr>
          </w:p>
        </w:tc>
        <w:tc>
          <w:tcPr>
            <w:tcW w:w="437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37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37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37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37" w:type="dxa"/>
          </w:tcPr>
          <w:p w:rsidR="00F35106" w:rsidRPr="00114DC9" w:rsidRDefault="00F35106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37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37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37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37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8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8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51" w:type="dxa"/>
          </w:tcPr>
          <w:p w:rsidR="00F35106" w:rsidRPr="00114DC9" w:rsidRDefault="00F35106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1203" w:type="dxa"/>
          </w:tcPr>
          <w:p w:rsidR="00F35106" w:rsidRPr="00114DC9" w:rsidRDefault="00F35106" w:rsidP="00CB4325">
            <w:pPr>
              <w:rPr>
                <w:b/>
              </w:rPr>
            </w:pPr>
          </w:p>
        </w:tc>
      </w:tr>
      <w:tr w:rsidR="00F1347D" w:rsidRPr="00114DC9" w:rsidTr="00F1347D">
        <w:trPr>
          <w:trHeight w:val="2208"/>
        </w:trPr>
        <w:tc>
          <w:tcPr>
            <w:tcW w:w="1698" w:type="dxa"/>
          </w:tcPr>
          <w:p w:rsidR="00F35106" w:rsidRPr="00114DC9" w:rsidRDefault="00F35106" w:rsidP="00C53E67">
            <w:pPr>
              <w:pStyle w:val="ListeParagraf"/>
              <w:ind w:left="0"/>
            </w:pPr>
            <w:r>
              <w:t xml:space="preserve">Destekleme başvurularının </w:t>
            </w:r>
            <w:proofErr w:type="spellStart"/>
            <w:r>
              <w:t>kabulu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F35106" w:rsidRDefault="00F35106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  <w:r>
              <w:rPr>
                <w:bCs/>
              </w:rPr>
              <w:t>Üretimde sürdürülebilirliği sağlamak, üretimi ve kaliteyi arttırmak, üretimi kayıt altına almak</w:t>
            </w:r>
          </w:p>
          <w:p w:rsidR="00F35106" w:rsidRPr="00114DC9" w:rsidRDefault="00F35106" w:rsidP="00C53E67"/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5106" w:rsidRPr="00114DC9" w:rsidRDefault="00F35106" w:rsidP="00C53E67">
            <w:proofErr w:type="gramStart"/>
            <w:r>
              <w:t>yasal</w:t>
            </w:r>
            <w:proofErr w:type="gramEnd"/>
            <w:r>
              <w:t xml:space="preserve"> süreler içinde yapılmaktadır.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106" w:rsidRPr="00A2582F" w:rsidRDefault="00F35106" w:rsidP="00C53E67">
            <w:pPr>
              <w:tabs>
                <w:tab w:val="left" w:pos="186"/>
              </w:tabs>
              <w:spacing w:before="100" w:beforeAutospacing="1"/>
            </w:pPr>
            <w:r>
              <w:t>Kabulü yapılan müracaatların (başvuru dosyalarının)  süresi içerisinde  % 100’nün sisteme kaydının yapılması</w:t>
            </w:r>
          </w:p>
        </w:tc>
        <w:tc>
          <w:tcPr>
            <w:tcW w:w="1054" w:type="dxa"/>
          </w:tcPr>
          <w:p w:rsidR="00F35106" w:rsidRPr="00114DC9" w:rsidRDefault="00F35106" w:rsidP="00C53E67">
            <w:r>
              <w:t xml:space="preserve">Anlık </w:t>
            </w:r>
          </w:p>
        </w:tc>
        <w:tc>
          <w:tcPr>
            <w:tcW w:w="437" w:type="dxa"/>
          </w:tcPr>
          <w:p w:rsidR="00F35106" w:rsidRPr="00114DC9" w:rsidRDefault="00F35106" w:rsidP="00DC1C40">
            <w:pPr>
              <w:jc w:val="center"/>
            </w:pPr>
          </w:p>
        </w:tc>
        <w:tc>
          <w:tcPr>
            <w:tcW w:w="437" w:type="dxa"/>
          </w:tcPr>
          <w:p w:rsidR="00F35106" w:rsidRPr="00114DC9" w:rsidRDefault="00F35106" w:rsidP="00DC1C40">
            <w:pPr>
              <w:jc w:val="center"/>
            </w:pPr>
          </w:p>
        </w:tc>
        <w:tc>
          <w:tcPr>
            <w:tcW w:w="437" w:type="dxa"/>
          </w:tcPr>
          <w:p w:rsidR="00F35106" w:rsidRPr="00114DC9" w:rsidRDefault="00F35106" w:rsidP="00DC1C40">
            <w:pPr>
              <w:jc w:val="center"/>
            </w:pPr>
          </w:p>
        </w:tc>
        <w:tc>
          <w:tcPr>
            <w:tcW w:w="437" w:type="dxa"/>
          </w:tcPr>
          <w:p w:rsidR="00F35106" w:rsidRPr="00114DC9" w:rsidRDefault="00F35106" w:rsidP="00DC1C40">
            <w:pPr>
              <w:jc w:val="center"/>
            </w:pPr>
          </w:p>
        </w:tc>
        <w:tc>
          <w:tcPr>
            <w:tcW w:w="437" w:type="dxa"/>
          </w:tcPr>
          <w:p w:rsidR="00F35106" w:rsidRPr="00114DC9" w:rsidRDefault="00F35106" w:rsidP="00DC1C40">
            <w:pPr>
              <w:jc w:val="center"/>
            </w:pPr>
          </w:p>
        </w:tc>
        <w:tc>
          <w:tcPr>
            <w:tcW w:w="437" w:type="dxa"/>
          </w:tcPr>
          <w:p w:rsidR="00F35106" w:rsidRPr="00DC1C40" w:rsidRDefault="00DC1C40" w:rsidP="00DC1C40">
            <w:pPr>
              <w:jc w:val="center"/>
              <w:rPr>
                <w:sz w:val="28"/>
                <w:szCs w:val="28"/>
              </w:rPr>
            </w:pPr>
            <w:proofErr w:type="gramStart"/>
            <w:r w:rsidRPr="00DC1C40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37" w:type="dxa"/>
          </w:tcPr>
          <w:p w:rsidR="00F35106" w:rsidRPr="00DC1C40" w:rsidRDefault="00F35106" w:rsidP="00DC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F35106" w:rsidRPr="00DC1C40" w:rsidRDefault="00F35106" w:rsidP="00DC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F35106" w:rsidRPr="00DC1C40" w:rsidRDefault="00F35106" w:rsidP="00DC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F35106" w:rsidRPr="00DC1C40" w:rsidRDefault="00F35106" w:rsidP="00DC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F35106" w:rsidRPr="00DC1C40" w:rsidRDefault="00F35106" w:rsidP="00DC1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F35106" w:rsidRPr="00DC1C40" w:rsidRDefault="00DC1C40" w:rsidP="00DC1C40">
            <w:pPr>
              <w:jc w:val="center"/>
              <w:rPr>
                <w:sz w:val="28"/>
                <w:szCs w:val="28"/>
              </w:rPr>
            </w:pPr>
            <w:proofErr w:type="gramStart"/>
            <w:r w:rsidRPr="00DC1C40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203" w:type="dxa"/>
          </w:tcPr>
          <w:p w:rsidR="00F35106" w:rsidRPr="00114DC9" w:rsidRDefault="00F35106" w:rsidP="00C53E67">
            <w:r>
              <w:t>YGG toplantısından önce değerlendirme yapılmalıdır.</w:t>
            </w:r>
          </w:p>
        </w:tc>
      </w:tr>
      <w:tr w:rsidR="00F1347D" w:rsidRPr="00114DC9" w:rsidTr="00F1347D">
        <w:trPr>
          <w:trHeight w:val="944"/>
        </w:trPr>
        <w:tc>
          <w:tcPr>
            <w:tcW w:w="1698" w:type="dxa"/>
          </w:tcPr>
          <w:p w:rsidR="009435DA" w:rsidRPr="00114DC9" w:rsidRDefault="009435DA" w:rsidP="00C53E67">
            <w:pPr>
              <w:pStyle w:val="ListeParagraf"/>
              <w:ind w:left="0"/>
            </w:pPr>
            <w:r>
              <w:t>İcmallere itirazların değerlendirilmesi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9435DA" w:rsidRDefault="009435DA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435DA" w:rsidRPr="00114DC9" w:rsidRDefault="009435DA" w:rsidP="009435DA">
            <w:r>
              <w:t>Mevcutta haklı itiraz oranı  % 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5DA" w:rsidRPr="00A2582F" w:rsidRDefault="009435DA" w:rsidP="00C53E67">
            <w:pPr>
              <w:tabs>
                <w:tab w:val="left" w:pos="212"/>
              </w:tabs>
              <w:spacing w:before="100" w:beforeAutospacing="1"/>
            </w:pPr>
            <w:r>
              <w:t xml:space="preserve">Destekleme icmallerine yapılan haklı itiraz oranlarının bir önceki yıla </w:t>
            </w:r>
            <w:r w:rsidRPr="009435DA">
              <w:t>göre % 5</w:t>
            </w:r>
            <w:r>
              <w:rPr>
                <w:color w:val="FF0000"/>
              </w:rPr>
              <w:t xml:space="preserve"> </w:t>
            </w:r>
            <w:r>
              <w:t>azaltılması</w:t>
            </w:r>
          </w:p>
        </w:tc>
        <w:tc>
          <w:tcPr>
            <w:tcW w:w="1054" w:type="dxa"/>
          </w:tcPr>
          <w:p w:rsidR="009435DA" w:rsidRPr="00114DC9" w:rsidRDefault="009435DA" w:rsidP="00C53E67">
            <w:r>
              <w:t xml:space="preserve">Anlık </w:t>
            </w:r>
          </w:p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Default="009435DA"/>
        </w:tc>
        <w:tc>
          <w:tcPr>
            <w:tcW w:w="437" w:type="dxa"/>
          </w:tcPr>
          <w:p w:rsidR="009435DA" w:rsidRDefault="009435DA">
            <w:proofErr w:type="gramStart"/>
            <w:r w:rsidRPr="007B0FD4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48" w:type="dxa"/>
          </w:tcPr>
          <w:p w:rsidR="009435DA" w:rsidRPr="00114DC9" w:rsidRDefault="009435DA" w:rsidP="00C53E67"/>
        </w:tc>
        <w:tc>
          <w:tcPr>
            <w:tcW w:w="448" w:type="dxa"/>
          </w:tcPr>
          <w:p w:rsidR="009435DA" w:rsidRPr="00114DC9" w:rsidRDefault="009435DA" w:rsidP="00C53E67"/>
        </w:tc>
        <w:tc>
          <w:tcPr>
            <w:tcW w:w="451" w:type="dxa"/>
          </w:tcPr>
          <w:p w:rsidR="009435DA" w:rsidRPr="00114DC9" w:rsidRDefault="009435DA" w:rsidP="00C53E67"/>
        </w:tc>
        <w:tc>
          <w:tcPr>
            <w:tcW w:w="1203" w:type="dxa"/>
          </w:tcPr>
          <w:p w:rsidR="009435DA" w:rsidRPr="00114DC9" w:rsidRDefault="009435DA" w:rsidP="00C53E67">
            <w:r>
              <w:t>YGG toplantısından önce değerlendirme yapılmalıdır.</w:t>
            </w:r>
          </w:p>
        </w:tc>
      </w:tr>
      <w:tr w:rsidR="00F1347D" w:rsidRPr="00114DC9" w:rsidTr="00F1347D">
        <w:trPr>
          <w:trHeight w:val="944"/>
        </w:trPr>
        <w:tc>
          <w:tcPr>
            <w:tcW w:w="1698" w:type="dxa"/>
          </w:tcPr>
          <w:p w:rsidR="00F35106" w:rsidRPr="00114DC9" w:rsidRDefault="00F35106" w:rsidP="00C53E67">
            <w:pPr>
              <w:pStyle w:val="ListeParagraf"/>
              <w:ind w:left="0"/>
            </w:pPr>
            <w:r>
              <w:t>Bilgilendirme faaliyetleri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F35106" w:rsidRDefault="00F35106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5106" w:rsidRDefault="009435DA" w:rsidP="00C53E67">
            <w:r>
              <w:t xml:space="preserve">Merkez de 1 toplantı yapılmakta </w:t>
            </w:r>
          </w:p>
          <w:p w:rsidR="00F35106" w:rsidRDefault="00F35106" w:rsidP="00C53E67"/>
          <w:p w:rsidR="009435DA" w:rsidRDefault="009435DA" w:rsidP="00C53E67"/>
          <w:p w:rsidR="00F35106" w:rsidRPr="00114DC9" w:rsidRDefault="00F35106" w:rsidP="009435DA">
            <w:r>
              <w:t xml:space="preserve">Destekleme konusunda </w:t>
            </w:r>
            <w:r w:rsidR="009435DA">
              <w:t>2</w:t>
            </w:r>
            <w:r>
              <w:t xml:space="preserve"> toplantı yapılmakta.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47D" w:rsidRDefault="009435DA" w:rsidP="00F1347D">
            <w:pPr>
              <w:tabs>
                <w:tab w:val="left" w:pos="212"/>
              </w:tabs>
              <w:spacing w:before="100" w:beforeAutospacing="1"/>
            </w:pPr>
            <w:r>
              <w:t xml:space="preserve">Bilgilendirme toplantısının </w:t>
            </w:r>
            <w:proofErr w:type="gramStart"/>
            <w:r>
              <w:t>10  ilçe</w:t>
            </w:r>
            <w:proofErr w:type="gramEnd"/>
            <w:r>
              <w:t xml:space="preserve"> merkezinde de yapılması</w:t>
            </w:r>
            <w:r w:rsidR="00F1347D">
              <w:t xml:space="preserve">  </w:t>
            </w:r>
          </w:p>
          <w:p w:rsidR="00F35106" w:rsidRPr="00A2582F" w:rsidRDefault="00F35106" w:rsidP="00F1347D">
            <w:pPr>
              <w:tabs>
                <w:tab w:val="left" w:pos="212"/>
              </w:tabs>
              <w:spacing w:before="100" w:beforeAutospacing="1"/>
            </w:pPr>
            <w:bookmarkStart w:id="0" w:name="_GoBack"/>
            <w:bookmarkEnd w:id="0"/>
            <w:r>
              <w:t xml:space="preserve">Desteklemeler konusunda Toplantı/Eğitim sayısını bir önceki yıla </w:t>
            </w:r>
            <w:r w:rsidR="009435DA">
              <w:t>3 yap</w:t>
            </w:r>
            <w:r>
              <w:t xml:space="preserve">mak </w:t>
            </w:r>
          </w:p>
        </w:tc>
        <w:tc>
          <w:tcPr>
            <w:tcW w:w="1054" w:type="dxa"/>
          </w:tcPr>
          <w:p w:rsidR="00F35106" w:rsidRPr="00114DC9" w:rsidRDefault="00F35106" w:rsidP="00C53E67">
            <w:r>
              <w:t xml:space="preserve">Anlık </w:t>
            </w:r>
          </w:p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9435DA" w:rsidP="00C53E67">
            <w:proofErr w:type="gramStart"/>
            <w:r w:rsidRPr="007B0FD4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48" w:type="dxa"/>
          </w:tcPr>
          <w:p w:rsidR="00F35106" w:rsidRPr="00114DC9" w:rsidRDefault="00F35106" w:rsidP="00C53E67"/>
        </w:tc>
        <w:tc>
          <w:tcPr>
            <w:tcW w:w="448" w:type="dxa"/>
          </w:tcPr>
          <w:p w:rsidR="00F35106" w:rsidRPr="00114DC9" w:rsidRDefault="00F35106" w:rsidP="00C53E67"/>
        </w:tc>
        <w:tc>
          <w:tcPr>
            <w:tcW w:w="451" w:type="dxa"/>
          </w:tcPr>
          <w:p w:rsidR="00F35106" w:rsidRPr="00114DC9" w:rsidRDefault="009435DA" w:rsidP="00C53E67">
            <w:proofErr w:type="gramStart"/>
            <w:r w:rsidRPr="007B0FD4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203" w:type="dxa"/>
          </w:tcPr>
          <w:p w:rsidR="00F35106" w:rsidRPr="00114DC9" w:rsidRDefault="00F35106" w:rsidP="00C53E67">
            <w:r>
              <w:t>YGG toplantısından önce değerlendirme yapılmalıdır.</w:t>
            </w:r>
          </w:p>
        </w:tc>
      </w:tr>
      <w:tr w:rsidR="00F1347D" w:rsidRPr="00114DC9" w:rsidTr="00F1347D">
        <w:trPr>
          <w:trHeight w:val="944"/>
        </w:trPr>
        <w:tc>
          <w:tcPr>
            <w:tcW w:w="1698" w:type="dxa"/>
          </w:tcPr>
          <w:p w:rsidR="00F35106" w:rsidRPr="00114DC9" w:rsidRDefault="00F35106" w:rsidP="00C53E67">
            <w:pPr>
              <w:pStyle w:val="ListeParagraf"/>
              <w:ind w:left="0"/>
            </w:pPr>
            <w:r>
              <w:lastRenderedPageBreak/>
              <w:t>Tanıtım faaliyetleri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F35106" w:rsidRDefault="00F35106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35106" w:rsidRPr="00114DC9" w:rsidRDefault="009435DA" w:rsidP="00C53E67">
            <w:r>
              <w:t xml:space="preserve">Basın ve internet aracılığı ile tanıtım yapılmakta </w:t>
            </w:r>
            <w:proofErr w:type="spellStart"/>
            <w:proofErr w:type="gramStart"/>
            <w:r>
              <w:t>dır</w:t>
            </w:r>
            <w:proofErr w:type="spellEnd"/>
            <w:proofErr w:type="gramEnd"/>
            <w:r>
              <w:t>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106" w:rsidRDefault="009435DA" w:rsidP="00C53E67">
            <w:pPr>
              <w:tabs>
                <w:tab w:val="left" w:pos="212"/>
              </w:tabs>
              <w:spacing w:before="100" w:beforeAutospacing="1"/>
            </w:pPr>
            <w:proofErr w:type="spellStart"/>
            <w:r>
              <w:t>Desteklemele</w:t>
            </w:r>
            <w:proofErr w:type="spellEnd"/>
            <w:r>
              <w:t xml:space="preserve"> </w:t>
            </w:r>
            <w:proofErr w:type="spellStart"/>
            <w:r>
              <w:t>ri</w:t>
            </w:r>
            <w:proofErr w:type="spellEnd"/>
            <w:r>
              <w:t xml:space="preserve"> tanıtan afiş ve broşür hazırlayarak yetiştiricilere ulaştırılmasını n sağlanması</w:t>
            </w:r>
          </w:p>
        </w:tc>
        <w:tc>
          <w:tcPr>
            <w:tcW w:w="1054" w:type="dxa"/>
          </w:tcPr>
          <w:p w:rsidR="00F35106" w:rsidRPr="00114DC9" w:rsidRDefault="00F35106" w:rsidP="00C53E67">
            <w:r>
              <w:t xml:space="preserve">Anlık </w:t>
            </w:r>
          </w:p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48" w:type="dxa"/>
          </w:tcPr>
          <w:p w:rsidR="00F35106" w:rsidRPr="00114DC9" w:rsidRDefault="00F35106" w:rsidP="00C53E67"/>
        </w:tc>
        <w:tc>
          <w:tcPr>
            <w:tcW w:w="448" w:type="dxa"/>
          </w:tcPr>
          <w:p w:rsidR="00F35106" w:rsidRPr="00114DC9" w:rsidRDefault="00F35106" w:rsidP="00C53E67"/>
        </w:tc>
        <w:tc>
          <w:tcPr>
            <w:tcW w:w="451" w:type="dxa"/>
          </w:tcPr>
          <w:p w:rsidR="00F35106" w:rsidRPr="00114DC9" w:rsidRDefault="00F35106" w:rsidP="00C53E67"/>
        </w:tc>
        <w:tc>
          <w:tcPr>
            <w:tcW w:w="1203" w:type="dxa"/>
          </w:tcPr>
          <w:p w:rsidR="00F35106" w:rsidRPr="00114DC9" w:rsidRDefault="00F35106" w:rsidP="00C53E67">
            <w:r>
              <w:t>YGG toplantısından önce değerlendirme yapılmalıdır.</w:t>
            </w:r>
          </w:p>
        </w:tc>
      </w:tr>
      <w:tr w:rsidR="00F1347D" w:rsidRPr="00114DC9" w:rsidTr="00F1347D">
        <w:trPr>
          <w:trHeight w:val="944"/>
        </w:trPr>
        <w:tc>
          <w:tcPr>
            <w:tcW w:w="1698" w:type="dxa"/>
          </w:tcPr>
          <w:p w:rsidR="00F35106" w:rsidRPr="00114DC9" w:rsidRDefault="00F35106" w:rsidP="00C53E67">
            <w:pPr>
              <w:pStyle w:val="ListeParagraf"/>
              <w:ind w:left="0"/>
            </w:pPr>
            <w:r>
              <w:t>Destekleme oranın arttırılması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F35106" w:rsidRDefault="00F35106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F1347D" w:rsidRDefault="00F35106" w:rsidP="00C53E67">
            <w:r>
              <w:t xml:space="preserve">Ekili </w:t>
            </w:r>
            <w:r w:rsidR="00F1347D">
              <w:t xml:space="preserve">alana bağlı </w:t>
            </w:r>
            <w:proofErr w:type="spellStart"/>
            <w:r w:rsidR="00F1347D">
              <w:t>destekleme</w:t>
            </w:r>
            <w:proofErr w:type="spellEnd"/>
          </w:p>
          <w:p w:rsidR="00F35106" w:rsidRPr="00114DC9" w:rsidRDefault="00F1347D" w:rsidP="00C53E67">
            <w:r>
              <w:t>% 75</w:t>
            </w:r>
            <w:r w:rsidR="00F35106">
              <w:t>dır.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106" w:rsidRDefault="00F1347D" w:rsidP="00C53E67">
            <w:pPr>
              <w:tabs>
                <w:tab w:val="left" w:pos="186"/>
              </w:tabs>
              <w:spacing w:before="100" w:beforeAutospacing="1"/>
            </w:pPr>
            <w:r>
              <w:t>Mardin</w:t>
            </w:r>
            <w:r w:rsidR="00F35106">
              <w:t xml:space="preserve"> İlinde </w:t>
            </w:r>
            <w:r w:rsidR="00F35106" w:rsidRPr="002F4DEB">
              <w:t>Bir önceki yıl</w:t>
            </w:r>
            <w:r w:rsidR="00F35106">
              <w:t xml:space="preserve">a göre ekiliş </w:t>
            </w:r>
            <w:proofErr w:type="gramStart"/>
            <w:r w:rsidR="00F35106">
              <w:t>alanını  veya</w:t>
            </w:r>
            <w:proofErr w:type="gramEnd"/>
            <w:r w:rsidR="00F35106">
              <w:t xml:space="preserve"> yatırımlarım miktarını </w:t>
            </w:r>
            <w:r>
              <w:t>%15</w:t>
            </w:r>
            <w:r w:rsidR="00F35106" w:rsidRPr="00F1347D">
              <w:t xml:space="preserve"> </w:t>
            </w:r>
            <w:r w:rsidR="00F35106" w:rsidRPr="002F4DEB">
              <w:t>arttırmak.</w:t>
            </w:r>
          </w:p>
        </w:tc>
        <w:tc>
          <w:tcPr>
            <w:tcW w:w="1054" w:type="dxa"/>
          </w:tcPr>
          <w:p w:rsidR="00F35106" w:rsidRPr="00114DC9" w:rsidRDefault="00F35106" w:rsidP="00C53E67">
            <w:r>
              <w:t xml:space="preserve">Anlık </w:t>
            </w:r>
          </w:p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48" w:type="dxa"/>
          </w:tcPr>
          <w:p w:rsidR="00F35106" w:rsidRPr="00114DC9" w:rsidRDefault="00F35106" w:rsidP="00C53E67"/>
        </w:tc>
        <w:tc>
          <w:tcPr>
            <w:tcW w:w="448" w:type="dxa"/>
          </w:tcPr>
          <w:p w:rsidR="00F35106" w:rsidRPr="00114DC9" w:rsidRDefault="00F35106" w:rsidP="00C53E67"/>
        </w:tc>
        <w:tc>
          <w:tcPr>
            <w:tcW w:w="451" w:type="dxa"/>
          </w:tcPr>
          <w:p w:rsidR="00F35106" w:rsidRPr="00114DC9" w:rsidRDefault="00F1347D" w:rsidP="00C53E67">
            <w:proofErr w:type="gramStart"/>
            <w:r w:rsidRPr="007B0FD4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203" w:type="dxa"/>
          </w:tcPr>
          <w:p w:rsidR="00F35106" w:rsidRPr="00114DC9" w:rsidRDefault="00F35106" w:rsidP="00C53E67">
            <w:r>
              <w:t>YGG toplantısından önce değerlendirme yapılmalıdır.</w:t>
            </w:r>
          </w:p>
        </w:tc>
      </w:tr>
      <w:tr w:rsidR="009435DA" w:rsidRPr="00114DC9" w:rsidTr="00F1347D">
        <w:trPr>
          <w:trHeight w:val="944"/>
        </w:trPr>
        <w:tc>
          <w:tcPr>
            <w:tcW w:w="1698" w:type="dxa"/>
          </w:tcPr>
          <w:p w:rsidR="009435DA" w:rsidRDefault="009435DA" w:rsidP="00C53E67">
            <w:pPr>
              <w:pStyle w:val="ListeParagraf"/>
              <w:ind w:left="0"/>
            </w:pPr>
            <w:r>
              <w:t>Eğitim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9435DA" w:rsidRDefault="004E3732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  <w:r>
              <w:t>Tarımsal Danışmanlık Hizmeti alan üretici sayısının artırılması için eğitim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435DA" w:rsidRDefault="009435DA" w:rsidP="00C53E67"/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5DA" w:rsidRDefault="004E3732" w:rsidP="00C53E67">
            <w:pPr>
              <w:tabs>
                <w:tab w:val="left" w:pos="186"/>
              </w:tabs>
              <w:spacing w:before="100" w:beforeAutospacing="1"/>
            </w:pPr>
            <w:r>
              <w:t>Hizmet alan üretici sayısını artırmak için 10 köyde eğitim yapmak.</w:t>
            </w:r>
          </w:p>
        </w:tc>
        <w:tc>
          <w:tcPr>
            <w:tcW w:w="1054" w:type="dxa"/>
          </w:tcPr>
          <w:p w:rsidR="009435DA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37" w:type="dxa"/>
          </w:tcPr>
          <w:p w:rsidR="009435DA" w:rsidRPr="00114DC9" w:rsidRDefault="009435DA" w:rsidP="00C53E67"/>
        </w:tc>
        <w:tc>
          <w:tcPr>
            <w:tcW w:w="448" w:type="dxa"/>
          </w:tcPr>
          <w:p w:rsidR="009435DA" w:rsidRPr="00114DC9" w:rsidRDefault="009435DA" w:rsidP="00C53E67"/>
        </w:tc>
        <w:tc>
          <w:tcPr>
            <w:tcW w:w="448" w:type="dxa"/>
          </w:tcPr>
          <w:p w:rsidR="009435DA" w:rsidRPr="00114DC9" w:rsidRDefault="009435DA" w:rsidP="00C53E67"/>
        </w:tc>
        <w:tc>
          <w:tcPr>
            <w:tcW w:w="451" w:type="dxa"/>
          </w:tcPr>
          <w:p w:rsidR="009435DA" w:rsidRPr="00114DC9" w:rsidRDefault="009435DA" w:rsidP="00C53E67"/>
        </w:tc>
        <w:tc>
          <w:tcPr>
            <w:tcW w:w="1203" w:type="dxa"/>
          </w:tcPr>
          <w:p w:rsidR="009435DA" w:rsidRDefault="009435DA" w:rsidP="00C53E67"/>
        </w:tc>
      </w:tr>
      <w:tr w:rsidR="00F1347D" w:rsidRPr="00114DC9" w:rsidTr="00F1347D">
        <w:trPr>
          <w:trHeight w:val="944"/>
        </w:trPr>
        <w:tc>
          <w:tcPr>
            <w:tcW w:w="1698" w:type="dxa"/>
          </w:tcPr>
          <w:p w:rsidR="00F35106" w:rsidRPr="00114DC9" w:rsidRDefault="00F35106" w:rsidP="00C53E67">
            <w:pPr>
              <w:pStyle w:val="ListeParagraf"/>
              <w:ind w:left="0"/>
            </w:pPr>
            <w:r>
              <w:t>Desteklemeye esas beyanların kontrolü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F35106" w:rsidRDefault="00F35106" w:rsidP="00C53E67">
            <w:pPr>
              <w:tabs>
                <w:tab w:val="left" w:pos="186"/>
              </w:tabs>
              <w:spacing w:before="100" w:beforeAutospacing="1"/>
              <w:ind w:left="644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35106" w:rsidRPr="00114DC9" w:rsidRDefault="00F35106" w:rsidP="00C53E67"/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F35106" w:rsidRDefault="00F35106" w:rsidP="00C53E67">
            <w:pPr>
              <w:tabs>
                <w:tab w:val="left" w:pos="186"/>
              </w:tabs>
              <w:spacing w:before="100" w:beforeAutospacing="1"/>
            </w:pPr>
            <w:r>
              <w:t>Bitkisel üretimde beyan edilen üretimlerin kontrollerinin bir önceki yıla oranla %10 artırılması. Diğer desteklerin kontrollerinin %100 yapılması</w:t>
            </w:r>
          </w:p>
        </w:tc>
        <w:tc>
          <w:tcPr>
            <w:tcW w:w="1054" w:type="dxa"/>
          </w:tcPr>
          <w:p w:rsidR="00F35106" w:rsidRPr="00114DC9" w:rsidRDefault="00F35106" w:rsidP="00C53E67">
            <w:r>
              <w:t xml:space="preserve">Anlık </w:t>
            </w:r>
          </w:p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37" w:type="dxa"/>
          </w:tcPr>
          <w:p w:rsidR="00F35106" w:rsidRPr="00114DC9" w:rsidRDefault="00F35106" w:rsidP="00C53E67"/>
        </w:tc>
        <w:tc>
          <w:tcPr>
            <w:tcW w:w="448" w:type="dxa"/>
          </w:tcPr>
          <w:p w:rsidR="00F35106" w:rsidRPr="00114DC9" w:rsidRDefault="00F35106" w:rsidP="00C53E67"/>
        </w:tc>
        <w:tc>
          <w:tcPr>
            <w:tcW w:w="448" w:type="dxa"/>
          </w:tcPr>
          <w:p w:rsidR="00F35106" w:rsidRPr="00114DC9" w:rsidRDefault="00F35106" w:rsidP="00C53E67"/>
        </w:tc>
        <w:tc>
          <w:tcPr>
            <w:tcW w:w="451" w:type="dxa"/>
          </w:tcPr>
          <w:p w:rsidR="00F35106" w:rsidRPr="00114DC9" w:rsidRDefault="00F35106" w:rsidP="00C53E67"/>
        </w:tc>
        <w:tc>
          <w:tcPr>
            <w:tcW w:w="1203" w:type="dxa"/>
          </w:tcPr>
          <w:p w:rsidR="00F35106" w:rsidRPr="00114DC9" w:rsidRDefault="00F35106" w:rsidP="00C53E67">
            <w:r>
              <w:t>YGG toplantısından önce değerlendirme yapılmalıdır.</w:t>
            </w:r>
          </w:p>
        </w:tc>
      </w:tr>
    </w:tbl>
    <w:p w:rsidR="00251A19" w:rsidRPr="00114DC9" w:rsidRDefault="00251A19"/>
    <w:sectPr w:rsidR="00251A19" w:rsidRPr="00114DC9" w:rsidSect="009435DA">
      <w:headerReference w:type="default" r:id="rId7"/>
      <w:pgSz w:w="16838" w:h="11906" w:orient="landscape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36" w:rsidRDefault="00234436" w:rsidP="001E2940">
      <w:pPr>
        <w:spacing w:after="0" w:line="240" w:lineRule="auto"/>
      </w:pPr>
      <w:r>
        <w:separator/>
      </w:r>
    </w:p>
  </w:endnote>
  <w:endnote w:type="continuationSeparator" w:id="0">
    <w:p w:rsidR="00234436" w:rsidRDefault="00234436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36" w:rsidRDefault="00234436" w:rsidP="001E2940">
      <w:pPr>
        <w:spacing w:after="0" w:line="240" w:lineRule="auto"/>
      </w:pPr>
      <w:r>
        <w:separator/>
      </w:r>
    </w:p>
  </w:footnote>
  <w:footnote w:type="continuationSeparator" w:id="0">
    <w:p w:rsidR="00234436" w:rsidRDefault="00234436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3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3544"/>
    </w:tblGrid>
    <w:tr w:rsidR="008F4498" w:rsidTr="009435DA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0287CC5" wp14:editId="6C4763FC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F4498" w:rsidRPr="00F35F12" w:rsidRDefault="008F4498" w:rsidP="008F4498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BİRİM ADI</w:t>
          </w:r>
        </w:p>
        <w:p w:rsidR="008F4498" w:rsidRPr="00F64247" w:rsidRDefault="008F4498" w:rsidP="008F4498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8F4498" w:rsidRPr="00F35F12" w:rsidRDefault="008F4498" w:rsidP="008F4498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4498" w:rsidRPr="00B979C2" w:rsidRDefault="008F4498" w:rsidP="00DC1C40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DC1C40">
            <w:rPr>
              <w:rFonts w:ascii="Times New Roman" w:hAnsi="Times New Roman" w:cs="Times New Roman"/>
              <w:sz w:val="18"/>
              <w:szCs w:val="18"/>
            </w:rPr>
            <w:t>.47.</w:t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>İKS./</w:t>
          </w:r>
          <w:proofErr w:type="gramStart"/>
          <w:r w:rsidRPr="00B979C2">
            <w:rPr>
              <w:rFonts w:ascii="Times New Roman" w:hAnsi="Times New Roman" w:cs="Times New Roman"/>
              <w:sz w:val="18"/>
              <w:szCs w:val="18"/>
            </w:rPr>
            <w:t>KYS.FRM</w:t>
          </w:r>
          <w:proofErr w:type="gramEnd"/>
          <w:r w:rsidRPr="00B979C2">
            <w:rPr>
              <w:rFonts w:ascii="Times New Roman" w:hAnsi="Times New Roman" w:cs="Times New Roman"/>
              <w:sz w:val="18"/>
              <w:szCs w:val="18"/>
            </w:rPr>
            <w:t>.040</w:t>
          </w:r>
        </w:p>
      </w:tc>
    </w:tr>
    <w:tr w:rsidR="008F4498" w:rsidTr="009435D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Pr="007E2B50" w:rsidRDefault="008F4498" w:rsidP="008F4498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4498" w:rsidRPr="00B979C2" w:rsidRDefault="008F4498" w:rsidP="008F4498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8F4498" w:rsidTr="009435D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Pr="007E2B50" w:rsidRDefault="008F4498" w:rsidP="008F4498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4498" w:rsidRPr="00B979C2" w:rsidRDefault="00DC1C40" w:rsidP="008F4498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8F4498" w:rsidTr="009435D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Pr="007E2B50" w:rsidRDefault="008F4498" w:rsidP="008F4498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4498" w:rsidRPr="00B979C2" w:rsidRDefault="008F4498" w:rsidP="008F4498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8F4498" w:rsidTr="009435D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Default="008F4498" w:rsidP="008F449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F4498" w:rsidRPr="007E2B50" w:rsidRDefault="008F4498" w:rsidP="008F4498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8F4498" w:rsidRPr="00F35F12" w:rsidRDefault="008F4498" w:rsidP="008F4498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4498" w:rsidRPr="00B979C2" w:rsidRDefault="008F4498" w:rsidP="008F4498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1347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1347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3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452A7"/>
    <w:rsid w:val="00085762"/>
    <w:rsid w:val="0009508C"/>
    <w:rsid w:val="000B2E6A"/>
    <w:rsid w:val="000E0317"/>
    <w:rsid w:val="000E52EA"/>
    <w:rsid w:val="000F08F1"/>
    <w:rsid w:val="000F52C1"/>
    <w:rsid w:val="00114DC9"/>
    <w:rsid w:val="0016371E"/>
    <w:rsid w:val="001E2940"/>
    <w:rsid w:val="00222234"/>
    <w:rsid w:val="00234436"/>
    <w:rsid w:val="00250398"/>
    <w:rsid w:val="00251A19"/>
    <w:rsid w:val="002B16EA"/>
    <w:rsid w:val="003837C7"/>
    <w:rsid w:val="004051DB"/>
    <w:rsid w:val="00453EF8"/>
    <w:rsid w:val="004E3732"/>
    <w:rsid w:val="00592C76"/>
    <w:rsid w:val="005F777E"/>
    <w:rsid w:val="006258E7"/>
    <w:rsid w:val="006E536A"/>
    <w:rsid w:val="00734D00"/>
    <w:rsid w:val="007F6C6B"/>
    <w:rsid w:val="00820A98"/>
    <w:rsid w:val="008F4498"/>
    <w:rsid w:val="009435DA"/>
    <w:rsid w:val="00950296"/>
    <w:rsid w:val="00A223E2"/>
    <w:rsid w:val="00AA08DD"/>
    <w:rsid w:val="00AC2DB7"/>
    <w:rsid w:val="00B72AFE"/>
    <w:rsid w:val="00B86B18"/>
    <w:rsid w:val="00C308D6"/>
    <w:rsid w:val="00C53E67"/>
    <w:rsid w:val="00CB4325"/>
    <w:rsid w:val="00D438C8"/>
    <w:rsid w:val="00DC1C40"/>
    <w:rsid w:val="00E22C5B"/>
    <w:rsid w:val="00F1347D"/>
    <w:rsid w:val="00F27C02"/>
    <w:rsid w:val="00F35106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1BC04-D2CB-4010-B36D-5AC84DB23E25}"/>
</file>

<file path=customXml/itemProps2.xml><?xml version="1.0" encoding="utf-8"?>
<ds:datastoreItem xmlns:ds="http://schemas.openxmlformats.org/officeDocument/2006/customXml" ds:itemID="{CB6A1146-0AAA-42A7-B930-104F5FEAD667}"/>
</file>

<file path=customXml/itemProps3.xml><?xml version="1.0" encoding="utf-8"?>
<ds:datastoreItem xmlns:ds="http://schemas.openxmlformats.org/officeDocument/2006/customXml" ds:itemID="{A8788DFB-41D8-47EF-9370-3CBD79346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M470001_0087</cp:lastModifiedBy>
  <cp:revision>23</cp:revision>
  <dcterms:created xsi:type="dcterms:W3CDTF">2017-10-09T09:04:00Z</dcterms:created>
  <dcterms:modified xsi:type="dcterms:W3CDTF">2018-07-12T08:56:00Z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