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385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276"/>
        <w:gridCol w:w="2126"/>
        <w:gridCol w:w="920"/>
        <w:gridCol w:w="434"/>
        <w:gridCol w:w="434"/>
        <w:gridCol w:w="434"/>
        <w:gridCol w:w="434"/>
        <w:gridCol w:w="434"/>
        <w:gridCol w:w="434"/>
        <w:gridCol w:w="434"/>
        <w:gridCol w:w="434"/>
        <w:gridCol w:w="445"/>
        <w:gridCol w:w="445"/>
        <w:gridCol w:w="445"/>
        <w:gridCol w:w="2029"/>
      </w:tblGrid>
      <w:tr w:rsidR="006D451F" w:rsidRPr="00114DC9" w:rsidTr="009044F9">
        <w:trPr>
          <w:trHeight w:val="253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  <w:r>
              <w:rPr>
                <w:b/>
              </w:rPr>
              <w:t xml:space="preserve">Faaliyet </w:t>
            </w:r>
            <w:r w:rsidRPr="00114DC9">
              <w:rPr>
                <w:b/>
              </w:rPr>
              <w:t xml:space="preserve">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16EA" w:rsidRPr="00114DC9" w:rsidRDefault="002B16EA" w:rsidP="00A223E2">
            <w:pPr>
              <w:rPr>
                <w:b/>
              </w:rPr>
            </w:pPr>
            <w:r>
              <w:rPr>
                <w:b/>
              </w:rPr>
              <w:t>Mevcut Durum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2B16EA" w:rsidRPr="00114DC9" w:rsidRDefault="002B16EA" w:rsidP="00A223E2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920" w:type="dxa"/>
            <w:vMerge w:val="restart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</w:tc>
        <w:tc>
          <w:tcPr>
            <w:tcW w:w="4807" w:type="dxa"/>
            <w:gridSpan w:val="11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Gerçekleşme</w:t>
            </w:r>
          </w:p>
        </w:tc>
        <w:tc>
          <w:tcPr>
            <w:tcW w:w="20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Açıklama</w:t>
            </w:r>
          </w:p>
        </w:tc>
      </w:tr>
      <w:tr w:rsidR="006D451F" w:rsidRPr="00114DC9" w:rsidTr="009044F9">
        <w:trPr>
          <w:trHeight w:val="143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920" w:type="dxa"/>
            <w:vMerge/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434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 ay</w:t>
            </w:r>
          </w:p>
        </w:tc>
        <w:tc>
          <w:tcPr>
            <w:tcW w:w="434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2 ay</w:t>
            </w:r>
          </w:p>
        </w:tc>
        <w:tc>
          <w:tcPr>
            <w:tcW w:w="434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3 ay</w:t>
            </w:r>
          </w:p>
        </w:tc>
        <w:tc>
          <w:tcPr>
            <w:tcW w:w="434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4 ay</w:t>
            </w:r>
          </w:p>
        </w:tc>
        <w:tc>
          <w:tcPr>
            <w:tcW w:w="434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6 ay</w:t>
            </w:r>
          </w:p>
        </w:tc>
        <w:tc>
          <w:tcPr>
            <w:tcW w:w="434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7 ay</w:t>
            </w:r>
          </w:p>
        </w:tc>
        <w:tc>
          <w:tcPr>
            <w:tcW w:w="434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8 ay</w:t>
            </w:r>
          </w:p>
        </w:tc>
        <w:tc>
          <w:tcPr>
            <w:tcW w:w="434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9 ay</w:t>
            </w:r>
          </w:p>
        </w:tc>
        <w:tc>
          <w:tcPr>
            <w:tcW w:w="445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10 ay</w:t>
            </w:r>
          </w:p>
        </w:tc>
        <w:tc>
          <w:tcPr>
            <w:tcW w:w="445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11 ay</w:t>
            </w:r>
          </w:p>
        </w:tc>
        <w:tc>
          <w:tcPr>
            <w:tcW w:w="445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12 ay</w:t>
            </w:r>
          </w:p>
        </w:tc>
        <w:tc>
          <w:tcPr>
            <w:tcW w:w="2029" w:type="dxa"/>
          </w:tcPr>
          <w:p w:rsidR="002B16EA" w:rsidRPr="00114DC9" w:rsidRDefault="002B16EA" w:rsidP="00CB4325">
            <w:pPr>
              <w:rPr>
                <w:b/>
              </w:rPr>
            </w:pPr>
          </w:p>
        </w:tc>
      </w:tr>
      <w:tr w:rsidR="009044F9" w:rsidRPr="00114DC9" w:rsidTr="009044F9">
        <w:trPr>
          <w:trHeight w:val="930"/>
        </w:trPr>
        <w:tc>
          <w:tcPr>
            <w:tcW w:w="1526" w:type="dxa"/>
            <w:vMerge w:val="restart"/>
          </w:tcPr>
          <w:p w:rsidR="009044F9" w:rsidRPr="00114DC9" w:rsidRDefault="009044F9" w:rsidP="006D451F">
            <w:pPr>
              <w:pStyle w:val="ListeParagraf"/>
              <w:ind w:left="0"/>
            </w:pPr>
            <w:r>
              <w:t>Meraların ıslah edilmesi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9044F9" w:rsidRPr="00114DC9" w:rsidRDefault="009044F9" w:rsidP="006D451F">
            <w:r>
              <w:t>Meraların İslah Edilmesi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44F9" w:rsidRPr="00114DC9" w:rsidRDefault="009044F9" w:rsidP="006D451F"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4F9" w:rsidRPr="007C5A56" w:rsidRDefault="009044F9" w:rsidP="006D451F">
            <w:pPr>
              <w:tabs>
                <w:tab w:val="left" w:pos="186"/>
              </w:tabs>
              <w:spacing w:before="100" w:beforeAutospacing="1"/>
              <w:jc w:val="both"/>
            </w:pPr>
            <w:r w:rsidRPr="009044F9">
              <w:t>2017 yılında 0 olan mera ıslah proje sayısını 2018 yılında 0 yeni mera ıslah projesi yapmak</w:t>
            </w:r>
          </w:p>
        </w:tc>
        <w:tc>
          <w:tcPr>
            <w:tcW w:w="920" w:type="dxa"/>
          </w:tcPr>
          <w:p w:rsidR="009044F9" w:rsidRPr="00114DC9" w:rsidRDefault="009044F9" w:rsidP="006D451F">
            <w:r>
              <w:t>anlık</w:t>
            </w:r>
          </w:p>
        </w:tc>
        <w:tc>
          <w:tcPr>
            <w:tcW w:w="434" w:type="dxa"/>
          </w:tcPr>
          <w:p w:rsidR="009044F9" w:rsidRPr="00114DC9" w:rsidRDefault="009044F9" w:rsidP="006D451F"/>
        </w:tc>
        <w:tc>
          <w:tcPr>
            <w:tcW w:w="434" w:type="dxa"/>
          </w:tcPr>
          <w:p w:rsidR="009044F9" w:rsidRPr="00114DC9" w:rsidRDefault="009044F9" w:rsidP="006D451F"/>
        </w:tc>
        <w:tc>
          <w:tcPr>
            <w:tcW w:w="434" w:type="dxa"/>
          </w:tcPr>
          <w:p w:rsidR="009044F9" w:rsidRPr="00114DC9" w:rsidRDefault="009044F9" w:rsidP="006D451F"/>
        </w:tc>
        <w:tc>
          <w:tcPr>
            <w:tcW w:w="434" w:type="dxa"/>
          </w:tcPr>
          <w:p w:rsidR="009044F9" w:rsidRPr="00114DC9" w:rsidRDefault="009044F9" w:rsidP="006D451F"/>
        </w:tc>
        <w:tc>
          <w:tcPr>
            <w:tcW w:w="434" w:type="dxa"/>
          </w:tcPr>
          <w:p w:rsidR="009044F9" w:rsidRPr="00114DC9" w:rsidRDefault="009044F9" w:rsidP="006D451F"/>
        </w:tc>
        <w:tc>
          <w:tcPr>
            <w:tcW w:w="434" w:type="dxa"/>
          </w:tcPr>
          <w:p w:rsidR="009044F9" w:rsidRPr="00114DC9" w:rsidRDefault="009044F9" w:rsidP="006D451F"/>
        </w:tc>
        <w:tc>
          <w:tcPr>
            <w:tcW w:w="434" w:type="dxa"/>
          </w:tcPr>
          <w:p w:rsidR="009044F9" w:rsidRPr="00114DC9" w:rsidRDefault="009044F9" w:rsidP="006D451F"/>
        </w:tc>
        <w:tc>
          <w:tcPr>
            <w:tcW w:w="434" w:type="dxa"/>
          </w:tcPr>
          <w:p w:rsidR="009044F9" w:rsidRPr="00114DC9" w:rsidRDefault="009044F9" w:rsidP="006D451F"/>
        </w:tc>
        <w:tc>
          <w:tcPr>
            <w:tcW w:w="445" w:type="dxa"/>
          </w:tcPr>
          <w:p w:rsidR="009044F9" w:rsidRPr="00114DC9" w:rsidRDefault="009044F9" w:rsidP="006D451F"/>
        </w:tc>
        <w:tc>
          <w:tcPr>
            <w:tcW w:w="445" w:type="dxa"/>
          </w:tcPr>
          <w:p w:rsidR="009044F9" w:rsidRPr="00114DC9" w:rsidRDefault="009044F9" w:rsidP="006D451F"/>
        </w:tc>
        <w:tc>
          <w:tcPr>
            <w:tcW w:w="445" w:type="dxa"/>
          </w:tcPr>
          <w:p w:rsidR="009044F9" w:rsidRPr="00114DC9" w:rsidRDefault="009044F9" w:rsidP="006D451F"/>
        </w:tc>
        <w:tc>
          <w:tcPr>
            <w:tcW w:w="2029" w:type="dxa"/>
          </w:tcPr>
          <w:p w:rsidR="009044F9" w:rsidRPr="00114DC9" w:rsidRDefault="009044F9" w:rsidP="006D451F">
            <w:r>
              <w:t>YGG toplantısından önce değerlendirme yapılmalıdır.</w:t>
            </w:r>
          </w:p>
        </w:tc>
      </w:tr>
      <w:tr w:rsidR="009044F9" w:rsidRPr="00114DC9" w:rsidTr="009044F9">
        <w:trPr>
          <w:trHeight w:val="930"/>
        </w:trPr>
        <w:tc>
          <w:tcPr>
            <w:tcW w:w="1526" w:type="dxa"/>
            <w:vMerge/>
          </w:tcPr>
          <w:p w:rsidR="009044F9" w:rsidRPr="00114DC9" w:rsidRDefault="009044F9" w:rsidP="006D451F">
            <w:pPr>
              <w:pStyle w:val="ListeParagraf"/>
              <w:ind w:left="0"/>
            </w:pPr>
          </w:p>
        </w:tc>
        <w:tc>
          <w:tcPr>
            <w:tcW w:w="1701" w:type="dxa"/>
            <w:vMerge/>
            <w:vAlign w:val="center"/>
          </w:tcPr>
          <w:p w:rsidR="009044F9" w:rsidRDefault="009044F9" w:rsidP="006D451F">
            <w:pPr>
              <w:rPr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44F9" w:rsidRPr="00114DC9" w:rsidRDefault="009044F9" w:rsidP="006D451F">
            <w:r>
              <w:t xml:space="preserve">Meralardan faydalanan Hayvan popilasyonu % 7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4F9" w:rsidRDefault="009044F9" w:rsidP="006D451F">
            <w:pPr>
              <w:tabs>
                <w:tab w:val="left" w:pos="186"/>
              </w:tabs>
              <w:spacing w:before="100" w:beforeAutospacing="1"/>
              <w:jc w:val="both"/>
            </w:pPr>
            <w:r w:rsidRPr="009044F9">
              <w:t xml:space="preserve">Mera projesindeki hayvan popilasyonunu % 10 arttırmak. </w:t>
            </w:r>
          </w:p>
        </w:tc>
        <w:tc>
          <w:tcPr>
            <w:tcW w:w="920" w:type="dxa"/>
          </w:tcPr>
          <w:p w:rsidR="009044F9" w:rsidRPr="00114DC9" w:rsidRDefault="009044F9" w:rsidP="006D451F">
            <w:r>
              <w:t>anlık</w:t>
            </w:r>
          </w:p>
        </w:tc>
        <w:tc>
          <w:tcPr>
            <w:tcW w:w="434" w:type="dxa"/>
          </w:tcPr>
          <w:p w:rsidR="009044F9" w:rsidRPr="00114DC9" w:rsidRDefault="009044F9" w:rsidP="006D451F"/>
        </w:tc>
        <w:tc>
          <w:tcPr>
            <w:tcW w:w="434" w:type="dxa"/>
          </w:tcPr>
          <w:p w:rsidR="009044F9" w:rsidRPr="00114DC9" w:rsidRDefault="009044F9" w:rsidP="006D451F"/>
        </w:tc>
        <w:tc>
          <w:tcPr>
            <w:tcW w:w="434" w:type="dxa"/>
          </w:tcPr>
          <w:p w:rsidR="009044F9" w:rsidRPr="00114DC9" w:rsidRDefault="009044F9" w:rsidP="006D451F"/>
        </w:tc>
        <w:tc>
          <w:tcPr>
            <w:tcW w:w="434" w:type="dxa"/>
          </w:tcPr>
          <w:p w:rsidR="009044F9" w:rsidRPr="00114DC9" w:rsidRDefault="009044F9" w:rsidP="006D451F"/>
        </w:tc>
        <w:tc>
          <w:tcPr>
            <w:tcW w:w="434" w:type="dxa"/>
          </w:tcPr>
          <w:p w:rsidR="009044F9" w:rsidRPr="00114DC9" w:rsidRDefault="009044F9" w:rsidP="006D451F"/>
        </w:tc>
        <w:tc>
          <w:tcPr>
            <w:tcW w:w="434" w:type="dxa"/>
          </w:tcPr>
          <w:p w:rsidR="009044F9" w:rsidRPr="00114DC9" w:rsidRDefault="009044F9" w:rsidP="006D451F"/>
        </w:tc>
        <w:tc>
          <w:tcPr>
            <w:tcW w:w="434" w:type="dxa"/>
          </w:tcPr>
          <w:p w:rsidR="009044F9" w:rsidRPr="00114DC9" w:rsidRDefault="009044F9" w:rsidP="006D451F"/>
        </w:tc>
        <w:tc>
          <w:tcPr>
            <w:tcW w:w="434" w:type="dxa"/>
          </w:tcPr>
          <w:p w:rsidR="009044F9" w:rsidRPr="00114DC9" w:rsidRDefault="009044F9" w:rsidP="006D451F"/>
        </w:tc>
        <w:tc>
          <w:tcPr>
            <w:tcW w:w="445" w:type="dxa"/>
          </w:tcPr>
          <w:p w:rsidR="009044F9" w:rsidRPr="00114DC9" w:rsidRDefault="009044F9" w:rsidP="006D451F"/>
        </w:tc>
        <w:tc>
          <w:tcPr>
            <w:tcW w:w="445" w:type="dxa"/>
          </w:tcPr>
          <w:p w:rsidR="009044F9" w:rsidRPr="00114DC9" w:rsidRDefault="009044F9" w:rsidP="006D451F"/>
        </w:tc>
        <w:tc>
          <w:tcPr>
            <w:tcW w:w="445" w:type="dxa"/>
          </w:tcPr>
          <w:p w:rsidR="009044F9" w:rsidRPr="00114DC9" w:rsidRDefault="009044F9" w:rsidP="006D451F"/>
        </w:tc>
        <w:tc>
          <w:tcPr>
            <w:tcW w:w="2029" w:type="dxa"/>
          </w:tcPr>
          <w:p w:rsidR="009044F9" w:rsidRPr="00114DC9" w:rsidRDefault="009044F9" w:rsidP="006D451F">
            <w:r>
              <w:t>YGG toplantısından önce değerlendirme yapılmalıdır.</w:t>
            </w:r>
          </w:p>
        </w:tc>
      </w:tr>
      <w:tr w:rsidR="009044F9" w:rsidRPr="00114DC9" w:rsidTr="009044F9">
        <w:trPr>
          <w:trHeight w:val="930"/>
        </w:trPr>
        <w:tc>
          <w:tcPr>
            <w:tcW w:w="1526" w:type="dxa"/>
            <w:vMerge w:val="restart"/>
          </w:tcPr>
          <w:p w:rsidR="009044F9" w:rsidRPr="00114DC9" w:rsidRDefault="009044F9" w:rsidP="006D451F">
            <w:pPr>
              <w:pStyle w:val="ListeParagraf"/>
              <w:ind w:left="0"/>
            </w:pPr>
            <w:r>
              <w:t>Meraların ıslah edilmesi</w:t>
            </w:r>
          </w:p>
          <w:p w:rsidR="009044F9" w:rsidRPr="00114DC9" w:rsidRDefault="009044F9" w:rsidP="006D451F">
            <w:pPr>
              <w:pStyle w:val="ListeParagraf"/>
              <w:ind w:left="0"/>
            </w:pPr>
            <w:r>
              <w:t>Mera alanlarının arttırılması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9044F9" w:rsidRDefault="009044F9" w:rsidP="006D451F">
            <w:pPr>
              <w:shd w:val="clear" w:color="auto" w:fill="FFFFFF"/>
              <w:spacing w:line="240" w:lineRule="atLeast"/>
            </w:pPr>
            <w:r>
              <w:t>Meraların İslah Edilmesi</w:t>
            </w:r>
          </w:p>
          <w:p w:rsidR="009044F9" w:rsidRDefault="009044F9" w:rsidP="006D451F">
            <w:pPr>
              <w:shd w:val="clear" w:color="auto" w:fill="FFFFFF"/>
              <w:spacing w:line="240" w:lineRule="atLeast"/>
            </w:pPr>
            <w:r>
              <w:t>Mera Tahsis Tahdit yapılacak alanların arttırılması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44F9" w:rsidRPr="00114DC9" w:rsidRDefault="009044F9" w:rsidP="006D451F">
            <w:r w:rsidRPr="009044F9">
              <w:t>Ot verimi % 15 dir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4F9" w:rsidRPr="009044F9" w:rsidRDefault="009044F9" w:rsidP="006D451F">
            <w:pPr>
              <w:tabs>
                <w:tab w:val="left" w:pos="186"/>
              </w:tabs>
              <w:spacing w:before="100" w:beforeAutospacing="1"/>
              <w:jc w:val="both"/>
            </w:pPr>
            <w:r w:rsidRPr="009044F9">
              <w:t>Islah Çalışması sonucunda ot verimini % 25 arttırmak</w:t>
            </w:r>
          </w:p>
        </w:tc>
        <w:tc>
          <w:tcPr>
            <w:tcW w:w="920" w:type="dxa"/>
          </w:tcPr>
          <w:p w:rsidR="009044F9" w:rsidRPr="00114DC9" w:rsidRDefault="009044F9" w:rsidP="006D451F">
            <w:r>
              <w:t>anlık</w:t>
            </w:r>
          </w:p>
        </w:tc>
        <w:tc>
          <w:tcPr>
            <w:tcW w:w="434" w:type="dxa"/>
          </w:tcPr>
          <w:p w:rsidR="009044F9" w:rsidRPr="00114DC9" w:rsidRDefault="009044F9" w:rsidP="006D451F"/>
        </w:tc>
        <w:tc>
          <w:tcPr>
            <w:tcW w:w="434" w:type="dxa"/>
          </w:tcPr>
          <w:p w:rsidR="009044F9" w:rsidRPr="00114DC9" w:rsidRDefault="009044F9" w:rsidP="006D451F"/>
        </w:tc>
        <w:tc>
          <w:tcPr>
            <w:tcW w:w="434" w:type="dxa"/>
          </w:tcPr>
          <w:p w:rsidR="009044F9" w:rsidRPr="00114DC9" w:rsidRDefault="009044F9" w:rsidP="006D451F"/>
        </w:tc>
        <w:tc>
          <w:tcPr>
            <w:tcW w:w="434" w:type="dxa"/>
          </w:tcPr>
          <w:p w:rsidR="009044F9" w:rsidRPr="00114DC9" w:rsidRDefault="009044F9" w:rsidP="006D451F"/>
        </w:tc>
        <w:tc>
          <w:tcPr>
            <w:tcW w:w="434" w:type="dxa"/>
          </w:tcPr>
          <w:p w:rsidR="009044F9" w:rsidRPr="00114DC9" w:rsidRDefault="009044F9" w:rsidP="006D451F"/>
        </w:tc>
        <w:tc>
          <w:tcPr>
            <w:tcW w:w="434" w:type="dxa"/>
          </w:tcPr>
          <w:p w:rsidR="009044F9" w:rsidRPr="00114DC9" w:rsidRDefault="009044F9" w:rsidP="006D451F"/>
        </w:tc>
        <w:tc>
          <w:tcPr>
            <w:tcW w:w="434" w:type="dxa"/>
          </w:tcPr>
          <w:p w:rsidR="009044F9" w:rsidRPr="00114DC9" w:rsidRDefault="009044F9" w:rsidP="006D451F"/>
        </w:tc>
        <w:tc>
          <w:tcPr>
            <w:tcW w:w="434" w:type="dxa"/>
          </w:tcPr>
          <w:p w:rsidR="009044F9" w:rsidRPr="00114DC9" w:rsidRDefault="009044F9" w:rsidP="006D451F"/>
        </w:tc>
        <w:tc>
          <w:tcPr>
            <w:tcW w:w="445" w:type="dxa"/>
          </w:tcPr>
          <w:p w:rsidR="009044F9" w:rsidRPr="00114DC9" w:rsidRDefault="009044F9" w:rsidP="006D451F"/>
        </w:tc>
        <w:tc>
          <w:tcPr>
            <w:tcW w:w="445" w:type="dxa"/>
          </w:tcPr>
          <w:p w:rsidR="009044F9" w:rsidRPr="00114DC9" w:rsidRDefault="009044F9" w:rsidP="006D451F"/>
        </w:tc>
        <w:tc>
          <w:tcPr>
            <w:tcW w:w="445" w:type="dxa"/>
          </w:tcPr>
          <w:p w:rsidR="009044F9" w:rsidRPr="00114DC9" w:rsidRDefault="009044F9" w:rsidP="006D451F"/>
        </w:tc>
        <w:tc>
          <w:tcPr>
            <w:tcW w:w="2029" w:type="dxa"/>
          </w:tcPr>
          <w:p w:rsidR="009044F9" w:rsidRPr="00114DC9" w:rsidRDefault="009044F9" w:rsidP="006D451F">
            <w:r>
              <w:t>YGG toplantısından önce değerlendirme yapılmalıdır.</w:t>
            </w:r>
          </w:p>
        </w:tc>
      </w:tr>
      <w:tr w:rsidR="009044F9" w:rsidRPr="00114DC9" w:rsidTr="009044F9">
        <w:trPr>
          <w:trHeight w:val="930"/>
        </w:trPr>
        <w:tc>
          <w:tcPr>
            <w:tcW w:w="1526" w:type="dxa"/>
            <w:vMerge/>
          </w:tcPr>
          <w:p w:rsidR="009044F9" w:rsidRPr="00114DC9" w:rsidRDefault="009044F9" w:rsidP="006D451F">
            <w:pPr>
              <w:pStyle w:val="ListeParagraf"/>
              <w:ind w:left="0"/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9044F9" w:rsidRDefault="009044F9" w:rsidP="006D451F">
            <w:pPr>
              <w:shd w:val="clear" w:color="auto" w:fill="FFFFFF"/>
              <w:spacing w:line="240" w:lineRule="atLeast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44F9" w:rsidRPr="00114DC9" w:rsidRDefault="009044F9" w:rsidP="006D451F">
            <w:r>
              <w:t>131 köy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044F9" w:rsidRPr="009044F9" w:rsidRDefault="009044F9" w:rsidP="006D451F">
            <w:pPr>
              <w:tabs>
                <w:tab w:val="left" w:pos="186"/>
              </w:tabs>
              <w:spacing w:before="100" w:beforeAutospacing="1"/>
              <w:jc w:val="both"/>
            </w:pPr>
            <w:r w:rsidRPr="009044F9">
              <w:t>2017 yılında 131 köy olarak planlan tahsis tespit tahdit çalışmasından kalan 131 köyde, 2018 yılında mera tahdit tahsis işlemlerini % 50’ü  tamamlamak</w:t>
            </w:r>
          </w:p>
        </w:tc>
        <w:tc>
          <w:tcPr>
            <w:tcW w:w="920" w:type="dxa"/>
          </w:tcPr>
          <w:p w:rsidR="009044F9" w:rsidRPr="00114DC9" w:rsidRDefault="009044F9" w:rsidP="006D451F">
            <w:r>
              <w:t>anlık</w:t>
            </w:r>
          </w:p>
        </w:tc>
        <w:tc>
          <w:tcPr>
            <w:tcW w:w="434" w:type="dxa"/>
          </w:tcPr>
          <w:p w:rsidR="009044F9" w:rsidRPr="00114DC9" w:rsidRDefault="009044F9" w:rsidP="006D451F"/>
        </w:tc>
        <w:tc>
          <w:tcPr>
            <w:tcW w:w="434" w:type="dxa"/>
          </w:tcPr>
          <w:p w:rsidR="009044F9" w:rsidRPr="00114DC9" w:rsidRDefault="009044F9" w:rsidP="006D451F"/>
        </w:tc>
        <w:tc>
          <w:tcPr>
            <w:tcW w:w="434" w:type="dxa"/>
          </w:tcPr>
          <w:p w:rsidR="009044F9" w:rsidRPr="00114DC9" w:rsidRDefault="009044F9" w:rsidP="006D451F"/>
        </w:tc>
        <w:tc>
          <w:tcPr>
            <w:tcW w:w="434" w:type="dxa"/>
          </w:tcPr>
          <w:p w:rsidR="009044F9" w:rsidRPr="00114DC9" w:rsidRDefault="009044F9" w:rsidP="006D451F"/>
        </w:tc>
        <w:tc>
          <w:tcPr>
            <w:tcW w:w="434" w:type="dxa"/>
          </w:tcPr>
          <w:p w:rsidR="009044F9" w:rsidRPr="00114DC9" w:rsidRDefault="009044F9" w:rsidP="006D451F"/>
        </w:tc>
        <w:tc>
          <w:tcPr>
            <w:tcW w:w="434" w:type="dxa"/>
          </w:tcPr>
          <w:p w:rsidR="009044F9" w:rsidRPr="00114DC9" w:rsidRDefault="009044F9" w:rsidP="006D451F"/>
        </w:tc>
        <w:tc>
          <w:tcPr>
            <w:tcW w:w="434" w:type="dxa"/>
          </w:tcPr>
          <w:p w:rsidR="009044F9" w:rsidRPr="00114DC9" w:rsidRDefault="009044F9" w:rsidP="006D451F"/>
        </w:tc>
        <w:tc>
          <w:tcPr>
            <w:tcW w:w="434" w:type="dxa"/>
          </w:tcPr>
          <w:p w:rsidR="009044F9" w:rsidRPr="00114DC9" w:rsidRDefault="009044F9" w:rsidP="006D451F"/>
        </w:tc>
        <w:tc>
          <w:tcPr>
            <w:tcW w:w="445" w:type="dxa"/>
          </w:tcPr>
          <w:p w:rsidR="009044F9" w:rsidRPr="00114DC9" w:rsidRDefault="009044F9" w:rsidP="006D451F"/>
        </w:tc>
        <w:tc>
          <w:tcPr>
            <w:tcW w:w="445" w:type="dxa"/>
          </w:tcPr>
          <w:p w:rsidR="009044F9" w:rsidRPr="00114DC9" w:rsidRDefault="009044F9" w:rsidP="006D451F"/>
        </w:tc>
        <w:tc>
          <w:tcPr>
            <w:tcW w:w="445" w:type="dxa"/>
          </w:tcPr>
          <w:p w:rsidR="009044F9" w:rsidRPr="00114DC9" w:rsidRDefault="009044F9" w:rsidP="006D451F"/>
        </w:tc>
        <w:tc>
          <w:tcPr>
            <w:tcW w:w="2029" w:type="dxa"/>
          </w:tcPr>
          <w:p w:rsidR="009044F9" w:rsidRPr="00114DC9" w:rsidRDefault="009044F9" w:rsidP="006D451F">
            <w:r>
              <w:t>YGG toplantısından önce değerlendirme yapılmalıdır.</w:t>
            </w:r>
          </w:p>
        </w:tc>
      </w:tr>
    </w:tbl>
    <w:p w:rsidR="00251A19" w:rsidRPr="00114DC9" w:rsidRDefault="00251A19" w:rsidP="009044F9"/>
    <w:sectPr w:rsidR="00251A19" w:rsidRPr="00114DC9" w:rsidSect="009044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6E" w:rsidRDefault="00A16A6E" w:rsidP="001E2940">
      <w:pPr>
        <w:spacing w:after="0" w:line="240" w:lineRule="auto"/>
      </w:pPr>
      <w:r>
        <w:separator/>
      </w:r>
    </w:p>
  </w:endnote>
  <w:endnote w:type="continuationSeparator" w:id="0">
    <w:p w:rsidR="00A16A6E" w:rsidRDefault="00A16A6E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38" w:rsidRDefault="0029793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38" w:rsidRDefault="0029793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38" w:rsidRDefault="0029793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6E" w:rsidRDefault="00A16A6E" w:rsidP="001E2940">
      <w:pPr>
        <w:spacing w:after="0" w:line="240" w:lineRule="auto"/>
      </w:pPr>
      <w:r>
        <w:separator/>
      </w:r>
    </w:p>
  </w:footnote>
  <w:footnote w:type="continuationSeparator" w:id="0">
    <w:p w:rsidR="00A16A6E" w:rsidRDefault="00A16A6E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38" w:rsidRDefault="0029793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317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6492"/>
      <w:gridCol w:w="1985"/>
      <w:gridCol w:w="3118"/>
    </w:tblGrid>
    <w:tr w:rsidR="000A0EFC" w:rsidTr="009044F9">
      <w:trPr>
        <w:trHeight w:val="397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0A0EFC" w:rsidRDefault="000A0EFC" w:rsidP="000A0EFC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2F6D3815" wp14:editId="0C0D55F9">
                <wp:extent cx="1089328" cy="900224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235" cy="90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0A0EFC" w:rsidRPr="00F35F12" w:rsidRDefault="000A0EFC" w:rsidP="000A0EFC">
          <w:pPr>
            <w:pStyle w:val="stbilgi"/>
            <w:jc w:val="center"/>
            <w:rPr>
              <w:b/>
            </w:rPr>
          </w:pPr>
          <w:r w:rsidRPr="00F35F12">
            <w:rPr>
              <w:b/>
            </w:rPr>
            <w:t>BİRİM ADI</w:t>
          </w:r>
        </w:p>
        <w:p w:rsidR="000A0EFC" w:rsidRPr="00F64247" w:rsidRDefault="000A0EFC" w:rsidP="000A0EFC">
          <w:pPr>
            <w:pStyle w:val="stbilgi"/>
            <w:jc w:val="center"/>
            <w:rPr>
              <w:b/>
            </w:rPr>
          </w:pPr>
          <w:r w:rsidRPr="00F35F12">
            <w:rPr>
              <w:b/>
            </w:rPr>
            <w:t>SÜREÇ İZLEME ÖLÇME FORMU</w:t>
          </w:r>
          <w:r>
            <w:t xml:space="preserve"> (9.1.1)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0A0EFC" w:rsidRPr="00F35F12" w:rsidRDefault="000A0EFC" w:rsidP="000A0EFC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A0EFC" w:rsidRPr="00B979C2" w:rsidRDefault="000A0EFC" w:rsidP="000A0EFC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sz w:val="18"/>
              <w:szCs w:val="18"/>
            </w:rPr>
            <w:t>GTHB</w:t>
          </w:r>
          <w:r w:rsidR="009044F9">
            <w:rPr>
              <w:rFonts w:ascii="Times New Roman" w:hAnsi="Times New Roman" w:cs="Times New Roman"/>
              <w:sz w:val="18"/>
              <w:szCs w:val="18"/>
            </w:rPr>
            <w:t>.47</w:t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>.İKS./KYS.FRM.040</w:t>
          </w:r>
        </w:p>
      </w:tc>
    </w:tr>
    <w:tr w:rsidR="000A0EFC" w:rsidTr="009044F9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A0EFC" w:rsidRDefault="000A0EFC" w:rsidP="000A0EF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A0EFC" w:rsidRPr="007E2B50" w:rsidRDefault="000A0EFC" w:rsidP="000A0EFC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A0EFC" w:rsidRDefault="000A0EFC" w:rsidP="000A0EFC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A0EFC" w:rsidRPr="00B979C2" w:rsidRDefault="000A0EFC" w:rsidP="000A0EFC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0A0EFC" w:rsidTr="009044F9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A0EFC" w:rsidRDefault="000A0EFC" w:rsidP="000A0EF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A0EFC" w:rsidRPr="007E2B50" w:rsidRDefault="000A0EFC" w:rsidP="000A0EFC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A0EFC" w:rsidRDefault="000A0EFC" w:rsidP="000A0EFC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A0EFC" w:rsidRPr="00B979C2" w:rsidRDefault="00297938" w:rsidP="000A0EFC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00</w:t>
          </w:r>
        </w:p>
      </w:tc>
    </w:tr>
    <w:tr w:rsidR="000A0EFC" w:rsidTr="009044F9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A0EFC" w:rsidRDefault="000A0EFC" w:rsidP="000A0EF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A0EFC" w:rsidRPr="007E2B50" w:rsidRDefault="000A0EFC" w:rsidP="000A0EFC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A0EFC" w:rsidRDefault="000A0EFC" w:rsidP="000A0EFC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A0EFC" w:rsidRPr="00B979C2" w:rsidRDefault="00297938" w:rsidP="000A0EFC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05.03</w:t>
          </w:r>
          <w:bookmarkStart w:id="0" w:name="_GoBack"/>
          <w:bookmarkEnd w:id="0"/>
          <w:r w:rsidR="000A0EFC" w:rsidRPr="00B979C2">
            <w:rPr>
              <w:rFonts w:ascii="Times New Roman" w:hAnsi="Times New Roman" w:cs="Times New Roman"/>
              <w:bCs/>
              <w:sz w:val="18"/>
              <w:szCs w:val="18"/>
            </w:rPr>
            <w:t>.2018</w:t>
          </w:r>
        </w:p>
      </w:tc>
    </w:tr>
    <w:tr w:rsidR="000A0EFC" w:rsidTr="009044F9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A0EFC" w:rsidRDefault="000A0EFC" w:rsidP="000A0EF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A0EFC" w:rsidRPr="007E2B50" w:rsidRDefault="000A0EFC" w:rsidP="000A0EFC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</w:tcPr>
        <w:p w:rsidR="000A0EFC" w:rsidRPr="00F35F12" w:rsidRDefault="000A0EFC" w:rsidP="000A0EFC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A0EFC" w:rsidRPr="00B979C2" w:rsidRDefault="000A0EFC" w:rsidP="000A0EFC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297938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297938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0A0EFC" w:rsidRDefault="000A0EF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38" w:rsidRDefault="002979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325"/>
    <w:rsid w:val="000452A7"/>
    <w:rsid w:val="00085762"/>
    <w:rsid w:val="000A0EFC"/>
    <w:rsid w:val="000B2E6A"/>
    <w:rsid w:val="000E0317"/>
    <w:rsid w:val="000E52EA"/>
    <w:rsid w:val="000F08F1"/>
    <w:rsid w:val="000F52C1"/>
    <w:rsid w:val="00114DC9"/>
    <w:rsid w:val="0016371E"/>
    <w:rsid w:val="001E2940"/>
    <w:rsid w:val="00250398"/>
    <w:rsid w:val="00251A19"/>
    <w:rsid w:val="00297938"/>
    <w:rsid w:val="002B16EA"/>
    <w:rsid w:val="004051DB"/>
    <w:rsid w:val="00453EF8"/>
    <w:rsid w:val="00592C76"/>
    <w:rsid w:val="005B03DE"/>
    <w:rsid w:val="005F777E"/>
    <w:rsid w:val="006258E7"/>
    <w:rsid w:val="006D451F"/>
    <w:rsid w:val="006E536A"/>
    <w:rsid w:val="00734D00"/>
    <w:rsid w:val="007F6C6B"/>
    <w:rsid w:val="008067AB"/>
    <w:rsid w:val="00820A98"/>
    <w:rsid w:val="009044F9"/>
    <w:rsid w:val="00950296"/>
    <w:rsid w:val="00A16A6E"/>
    <w:rsid w:val="00A223E2"/>
    <w:rsid w:val="00A878F2"/>
    <w:rsid w:val="00AA08DD"/>
    <w:rsid w:val="00AC2DB7"/>
    <w:rsid w:val="00B72AFE"/>
    <w:rsid w:val="00B86B18"/>
    <w:rsid w:val="00C308D6"/>
    <w:rsid w:val="00CB4325"/>
    <w:rsid w:val="00D438C8"/>
    <w:rsid w:val="00E22C5B"/>
    <w:rsid w:val="00F27C02"/>
    <w:rsid w:val="00F4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41AC70-1B4E-4741-A9D9-5C1E893C35F1}"/>
</file>

<file path=customXml/itemProps2.xml><?xml version="1.0" encoding="utf-8"?>
<ds:datastoreItem xmlns:ds="http://schemas.openxmlformats.org/officeDocument/2006/customXml" ds:itemID="{581B0E55-108E-41D8-89E2-DE6877BCFAEB}"/>
</file>

<file path=customXml/itemProps3.xml><?xml version="1.0" encoding="utf-8"?>
<ds:datastoreItem xmlns:ds="http://schemas.openxmlformats.org/officeDocument/2006/customXml" ds:itemID="{C557035B-2B72-4378-8045-852F4E28DE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Müjgan ÖZBEK</dc:creator>
  <cp:keywords/>
  <dc:description/>
  <cp:lastModifiedBy>M470001_0087</cp:lastModifiedBy>
  <cp:revision>21</cp:revision>
  <dcterms:created xsi:type="dcterms:W3CDTF">2017-10-09T09:04:00Z</dcterms:created>
  <dcterms:modified xsi:type="dcterms:W3CDTF">2018-07-12T11:11:00Z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