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887" w:rsidRDefault="00A07887" w:rsidP="00550C16">
      <w:pPr>
        <w:ind w:left="-567"/>
        <w:rPr>
          <w:sz w:val="24"/>
          <w:szCs w:val="24"/>
        </w:rPr>
      </w:pPr>
    </w:p>
    <w:p w:rsidR="00AE66E3" w:rsidRPr="00B53659" w:rsidRDefault="00AE66E3" w:rsidP="00137ADA">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İŞİN KISA TANIMI</w:t>
      </w:r>
    </w:p>
    <w:p w:rsidR="00235CA2" w:rsidRDefault="00C55A3A" w:rsidP="00C063FD">
      <w:pPr>
        <w:spacing w:after="100" w:line="240" w:lineRule="auto"/>
        <w:ind w:left="-539"/>
        <w:jc w:val="both"/>
        <w:rPr>
          <w:rFonts w:ascii="Times New Roman" w:hAnsi="Times New Roman" w:cs="Times New Roman"/>
          <w:sz w:val="24"/>
          <w:szCs w:val="24"/>
        </w:rPr>
      </w:pPr>
      <w:r>
        <w:rPr>
          <w:rFonts w:ascii="Times New Roman" w:hAnsi="Times New Roman" w:cs="Times New Roman"/>
          <w:sz w:val="24"/>
          <w:szCs w:val="24"/>
        </w:rPr>
        <w:t>5996, 4733, 4250 ve 4207</w:t>
      </w:r>
      <w:r w:rsidR="00235CA2">
        <w:rPr>
          <w:rFonts w:ascii="Times New Roman" w:hAnsi="Times New Roman" w:cs="Times New Roman"/>
          <w:sz w:val="24"/>
          <w:szCs w:val="24"/>
        </w:rPr>
        <w:t xml:space="preserve"> sayılı kanun ve ikincil mevzuatlar gereğince,</w:t>
      </w:r>
      <w:r w:rsidR="00052EF9">
        <w:rPr>
          <w:rFonts w:ascii="Times New Roman" w:hAnsi="Times New Roman" w:cs="Times New Roman"/>
          <w:sz w:val="24"/>
          <w:szCs w:val="24"/>
        </w:rPr>
        <w:t xml:space="preserve"> </w:t>
      </w:r>
      <w:r w:rsidR="00957E9D" w:rsidRPr="00235CA2">
        <w:rPr>
          <w:rFonts w:ascii="Times New Roman" w:hAnsi="Times New Roman" w:cs="Times New Roman"/>
          <w:sz w:val="24"/>
          <w:szCs w:val="24"/>
        </w:rPr>
        <w:t>Tütün,</w:t>
      </w:r>
      <w:r w:rsidR="00235CA2">
        <w:rPr>
          <w:rFonts w:ascii="Times New Roman" w:hAnsi="Times New Roman" w:cs="Times New Roman"/>
          <w:sz w:val="24"/>
          <w:szCs w:val="24"/>
        </w:rPr>
        <w:t xml:space="preserve"> </w:t>
      </w:r>
      <w:r w:rsidR="00052EF9">
        <w:rPr>
          <w:rFonts w:ascii="Times New Roman" w:hAnsi="Times New Roman" w:cs="Times New Roman"/>
          <w:sz w:val="24"/>
          <w:szCs w:val="24"/>
        </w:rPr>
        <w:t>Tütün Mamu</w:t>
      </w:r>
      <w:r w:rsidR="00957E9D" w:rsidRPr="00235CA2">
        <w:rPr>
          <w:rFonts w:ascii="Times New Roman" w:hAnsi="Times New Roman" w:cs="Times New Roman"/>
          <w:sz w:val="24"/>
          <w:szCs w:val="24"/>
        </w:rPr>
        <w:t xml:space="preserve">lleri ve Alkollü İçki Satışı </w:t>
      </w:r>
      <w:r w:rsidR="00235CA2">
        <w:rPr>
          <w:rFonts w:ascii="Times New Roman" w:hAnsi="Times New Roman" w:cs="Times New Roman"/>
          <w:sz w:val="24"/>
          <w:szCs w:val="24"/>
        </w:rPr>
        <w:t>denetim, kontrol ve c</w:t>
      </w:r>
      <w:r>
        <w:rPr>
          <w:rFonts w:ascii="Times New Roman" w:hAnsi="Times New Roman" w:cs="Times New Roman"/>
          <w:sz w:val="24"/>
          <w:szCs w:val="24"/>
        </w:rPr>
        <w:t>ezai i</w:t>
      </w:r>
      <w:r w:rsidR="00957E9D" w:rsidRPr="00235CA2">
        <w:rPr>
          <w:rFonts w:ascii="Times New Roman" w:hAnsi="Times New Roman" w:cs="Times New Roman"/>
          <w:sz w:val="24"/>
          <w:szCs w:val="24"/>
        </w:rPr>
        <w:t>şlemlerini</w:t>
      </w:r>
      <w:r w:rsidR="00052EF9">
        <w:rPr>
          <w:rFonts w:ascii="Times New Roman" w:hAnsi="Times New Roman" w:cs="Times New Roman"/>
          <w:sz w:val="24"/>
          <w:szCs w:val="24"/>
        </w:rPr>
        <w:t>n yürütülmesi ve İl ge</w:t>
      </w:r>
      <w:r w:rsidR="00B21C90">
        <w:rPr>
          <w:rFonts w:ascii="Times New Roman" w:hAnsi="Times New Roman" w:cs="Times New Roman"/>
          <w:sz w:val="24"/>
          <w:szCs w:val="24"/>
        </w:rPr>
        <w:t>nelinde koordinasyonu sağlamak.</w:t>
      </w:r>
    </w:p>
    <w:p w:rsidR="00B21C90" w:rsidRDefault="00B21C90" w:rsidP="00C063FD">
      <w:pPr>
        <w:spacing w:after="100" w:line="240" w:lineRule="auto"/>
        <w:ind w:left="-539"/>
        <w:jc w:val="both"/>
        <w:rPr>
          <w:rFonts w:ascii="Times New Roman" w:hAnsi="Times New Roman" w:cs="Times New Roman"/>
          <w:sz w:val="24"/>
          <w:szCs w:val="24"/>
        </w:rPr>
      </w:pPr>
    </w:p>
    <w:p w:rsidR="00AE66E3" w:rsidRPr="00B53659" w:rsidRDefault="00AE66E3" w:rsidP="00C063FD">
      <w:pPr>
        <w:spacing w:after="10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GÖREVLERİ</w:t>
      </w:r>
      <w:r w:rsidR="001510D5">
        <w:rPr>
          <w:rFonts w:ascii="Times New Roman" w:hAnsi="Times New Roman" w:cs="Times New Roman"/>
          <w:b/>
          <w:bCs/>
          <w:sz w:val="24"/>
          <w:szCs w:val="24"/>
          <w:u w:val="single"/>
        </w:rPr>
        <w:t xml:space="preserve"> VE SORUMLULUKLARI</w:t>
      </w:r>
    </w:p>
    <w:p w:rsidR="006C5622" w:rsidRPr="00B21C90" w:rsidRDefault="006C5622"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Ortak belirlenmiş görev ve sorumluluk</w:t>
      </w:r>
      <w:r w:rsidR="006A3D01" w:rsidRPr="00B21C90">
        <w:rPr>
          <w:rFonts w:ascii="Times New Roman" w:hAnsi="Times New Roman" w:cs="Times New Roman"/>
          <w:sz w:val="24"/>
          <w:szCs w:val="24"/>
        </w:rPr>
        <w:t>ları yerine getirmek, (Bkz. TOB</w:t>
      </w:r>
      <w:r w:rsidRPr="00B21C90">
        <w:rPr>
          <w:rFonts w:ascii="Times New Roman" w:hAnsi="Times New Roman" w:cs="Times New Roman"/>
          <w:sz w:val="24"/>
          <w:szCs w:val="24"/>
        </w:rPr>
        <w:t>.42.</w:t>
      </w:r>
      <w:proofErr w:type="gramStart"/>
      <w:r w:rsidRPr="00B21C90">
        <w:rPr>
          <w:rFonts w:ascii="Times New Roman" w:hAnsi="Times New Roman" w:cs="Times New Roman"/>
          <w:sz w:val="24"/>
          <w:szCs w:val="24"/>
        </w:rPr>
        <w:t>İLM.İKS</w:t>
      </w:r>
      <w:proofErr w:type="gramEnd"/>
      <w:r w:rsidRPr="00B21C90">
        <w:rPr>
          <w:rFonts w:ascii="Times New Roman" w:hAnsi="Times New Roman" w:cs="Times New Roman"/>
          <w:sz w:val="24"/>
          <w:szCs w:val="24"/>
        </w:rPr>
        <w:t>.GT.00/05)</w:t>
      </w:r>
    </w:p>
    <w:p w:rsidR="00307946" w:rsidRPr="00B21C90" w:rsidRDefault="00307946"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5996</w:t>
      </w:r>
      <w:r w:rsidR="00DB139C" w:rsidRPr="00B21C90">
        <w:rPr>
          <w:rFonts w:ascii="Times New Roman" w:hAnsi="Times New Roman" w:cs="Times New Roman"/>
          <w:sz w:val="24"/>
          <w:szCs w:val="24"/>
        </w:rPr>
        <w:t xml:space="preserve"> </w:t>
      </w:r>
      <w:r w:rsidRPr="00B21C90">
        <w:rPr>
          <w:rFonts w:ascii="Times New Roman" w:hAnsi="Times New Roman" w:cs="Times New Roman"/>
          <w:sz w:val="24"/>
          <w:szCs w:val="24"/>
        </w:rPr>
        <w:t>sayılı kanun kapsamında resmi kontrollerde bulunmak,</w:t>
      </w:r>
    </w:p>
    <w:p w:rsidR="00DB139C" w:rsidRPr="00B21C90" w:rsidRDefault="00DB139C"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4250 sayılı İspirto ve İspirtolu İçkiler İnhisarı Kanununun uygulanmasına yönelik işlemlere ve bu işlemlerin teknik kontrolü</w:t>
      </w:r>
      <w:r w:rsidR="00C55A3A" w:rsidRPr="00B21C90">
        <w:rPr>
          <w:rFonts w:ascii="Times New Roman" w:hAnsi="Times New Roman" w:cs="Times New Roman"/>
          <w:sz w:val="24"/>
          <w:szCs w:val="24"/>
        </w:rPr>
        <w:t>ne ilişkin çalışmaları yürütmek,</w:t>
      </w:r>
    </w:p>
    <w:p w:rsidR="00C55A3A" w:rsidRPr="00B21C90" w:rsidRDefault="00DB139C"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4733 sayılı Kanun gereği, Tütün, tütün mamulleri ve alkollü içkilerin üretim, satış ve sunum faaliyetlerine ilişkin izin ve yetki belgelerinin verilmesi, bu faaliyetlere ilişkin piyasa takip ve kontrolünün sağlanması, tütün ve alkol piyasalarına ilişkin düzenlemeler ve uygulamalar konusunda çalışmalar yapılması ve bu Kanun kapsamındaki ürünlerde ürün güvenliğini sağlamak amacıyla gerektiğinde diğer kamu kurum ve kuruluşlarıyla işbirliği</w:t>
      </w:r>
      <w:r w:rsidR="00C55A3A" w:rsidRPr="00B21C90">
        <w:rPr>
          <w:rFonts w:ascii="Times New Roman" w:hAnsi="Times New Roman" w:cs="Times New Roman"/>
          <w:sz w:val="24"/>
          <w:szCs w:val="24"/>
        </w:rPr>
        <w:t xml:space="preserve"> içerisinde çalışmalar yürütmek,</w:t>
      </w:r>
    </w:p>
    <w:p w:rsidR="00C55A3A" w:rsidRPr="00B21C90" w:rsidRDefault="00C55A3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4207 sayılı Tütün Ürünlerinin Zararlarının Önlenmesi ve Kontrolü Hakkında Kanunun uygulamasına yönelik çalışmalara katılmak,</w:t>
      </w:r>
    </w:p>
    <w:p w:rsidR="00C55A3A" w:rsidRPr="00B21C90" w:rsidRDefault="00C55A3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 xml:space="preserve">Tütün, tütün mamulleri, etil alkol, </w:t>
      </w:r>
      <w:proofErr w:type="spellStart"/>
      <w:r w:rsidRPr="00B21C90">
        <w:rPr>
          <w:rFonts w:ascii="Times New Roman" w:hAnsi="Times New Roman" w:cs="Times New Roman"/>
          <w:sz w:val="24"/>
          <w:szCs w:val="24"/>
        </w:rPr>
        <w:t>metanol</w:t>
      </w:r>
      <w:proofErr w:type="spellEnd"/>
      <w:r w:rsidRPr="00B21C90">
        <w:rPr>
          <w:rFonts w:ascii="Times New Roman" w:hAnsi="Times New Roman" w:cs="Times New Roman"/>
          <w:sz w:val="24"/>
          <w:szCs w:val="24"/>
        </w:rPr>
        <w:t xml:space="preserve"> ve alkollü ürünler konusunda analizlerin yapılması veya yaptırılması</w:t>
      </w:r>
      <w:r w:rsidR="00052EF9" w:rsidRPr="00B21C90">
        <w:rPr>
          <w:rFonts w:ascii="Times New Roman" w:hAnsi="Times New Roman" w:cs="Times New Roman"/>
          <w:sz w:val="24"/>
          <w:szCs w:val="24"/>
        </w:rPr>
        <w:t xml:space="preserve">na yönelik çalışmaları yürütmek, </w:t>
      </w:r>
      <w:r w:rsidRPr="00B21C90">
        <w:rPr>
          <w:rFonts w:ascii="Times New Roman" w:hAnsi="Times New Roman" w:cs="Times New Roman"/>
          <w:sz w:val="24"/>
          <w:szCs w:val="24"/>
        </w:rPr>
        <w:t>Bakanlık yıllık gıda kontrol planı çerçevesinde alkollü içkilerden numune almak ve sonuçlarını değerlendirmek,</w:t>
      </w:r>
    </w:p>
    <w:p w:rsidR="00C55A3A" w:rsidRPr="00B21C90" w:rsidRDefault="00C55A3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Tütün, tütün mamulleri ve alkol piyasasında faaliyet gösteren gerçek ve tüzel kişilerin işlemlerini görev alanı itibarıyla incelemek ve denetlemek, yasadışı ticareti önleyecek faaliyetlerde yetkili kamu kurum ve kuruluşları ile işbirliği yapmak,</w:t>
      </w:r>
    </w:p>
    <w:p w:rsidR="002A3073" w:rsidRPr="00B21C90" w:rsidRDefault="002A3073"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Alo 174 ve yetkili mercilerden gelen şikâyetlerde,  ilgili işletmelerde denetim yapmak</w:t>
      </w:r>
      <w:r w:rsidR="00C55A3A" w:rsidRPr="00B21C90">
        <w:rPr>
          <w:rFonts w:ascii="Times New Roman" w:hAnsi="Times New Roman" w:cs="Times New Roman"/>
          <w:sz w:val="24"/>
          <w:szCs w:val="24"/>
        </w:rPr>
        <w:t>,</w:t>
      </w:r>
    </w:p>
    <w:p w:rsidR="00AE66E3"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Yapılan denetim ve esnasında alınan numunelere ait bilgileri GGBS’ ne girmek,</w:t>
      </w:r>
    </w:p>
    <w:p w:rsidR="00760B4A" w:rsidRPr="00B21C90" w:rsidRDefault="00A4720E"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Mevcut birim işlerini aksatmamak kaydıyla; her yıl ocak ayında birim sorumluluklarında belirtilen İlçelerdeki resmi kontrollerde, bu ilçelerdeki kontrol görevlilerine yardımcı olmak,</w:t>
      </w:r>
    </w:p>
    <w:p w:rsidR="00024A2D" w:rsidRPr="00B21C90" w:rsidRDefault="00024A2D"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İl müdürlüğü iç kontrol birimi ile koordineli çalışarak, şube iç kontrol sistemini kurmak,</w:t>
      </w:r>
    </w:p>
    <w:p w:rsidR="009F5B33"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Düzenli aralıklarda, birim</w:t>
      </w:r>
      <w:r w:rsidR="009F5B33" w:rsidRPr="00B21C90">
        <w:rPr>
          <w:rFonts w:ascii="Times New Roman" w:hAnsi="Times New Roman" w:cs="Times New Roman"/>
          <w:sz w:val="24"/>
          <w:szCs w:val="24"/>
        </w:rPr>
        <w:t xml:space="preserve"> çalışmalarıyla ilgili amirini bilgilendirmek,</w:t>
      </w:r>
    </w:p>
    <w:p w:rsidR="00101376" w:rsidRPr="00B21C90" w:rsidRDefault="00101376"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 xml:space="preserve">Sorumlu olduğu görevleri yerine getirirken kurumun </w:t>
      </w:r>
      <w:proofErr w:type="gramStart"/>
      <w:r w:rsidRPr="00B21C90">
        <w:rPr>
          <w:rFonts w:ascii="Times New Roman" w:hAnsi="Times New Roman" w:cs="Times New Roman"/>
          <w:sz w:val="24"/>
          <w:szCs w:val="24"/>
        </w:rPr>
        <w:t>vizyon</w:t>
      </w:r>
      <w:proofErr w:type="gramEnd"/>
      <w:r w:rsidRPr="00B21C90">
        <w:rPr>
          <w:rFonts w:ascii="Times New Roman" w:hAnsi="Times New Roman" w:cs="Times New Roman"/>
          <w:sz w:val="24"/>
          <w:szCs w:val="24"/>
        </w:rPr>
        <w:t>, mi</w:t>
      </w:r>
      <w:r w:rsidR="002A3073" w:rsidRPr="00B21C90">
        <w:rPr>
          <w:rFonts w:ascii="Times New Roman" w:hAnsi="Times New Roman" w:cs="Times New Roman"/>
          <w:sz w:val="24"/>
          <w:szCs w:val="24"/>
        </w:rPr>
        <w:t>syon ve etik ilkelerine uygun da</w:t>
      </w:r>
      <w:r w:rsidRPr="00B21C90">
        <w:rPr>
          <w:rFonts w:ascii="Times New Roman" w:hAnsi="Times New Roman" w:cs="Times New Roman"/>
          <w:sz w:val="24"/>
          <w:szCs w:val="24"/>
        </w:rPr>
        <w:t xml:space="preserve">vranış sergilemek, </w:t>
      </w:r>
    </w:p>
    <w:p w:rsidR="00774C81" w:rsidRPr="00B21C90" w:rsidRDefault="00774C81"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Coğrafi işaret denetimlerini gerçekleştirmek,</w:t>
      </w:r>
    </w:p>
    <w:p w:rsidR="00760B4A"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lastRenderedPageBreak/>
        <w:t>Görev ve sorumluluk alanındaki faaliyetlerin mevcut iç</w:t>
      </w:r>
      <w:r w:rsidR="002A3073" w:rsidRPr="00B21C90">
        <w:rPr>
          <w:rFonts w:ascii="Times New Roman" w:hAnsi="Times New Roman" w:cs="Times New Roman"/>
          <w:sz w:val="24"/>
          <w:szCs w:val="24"/>
        </w:rPr>
        <w:t xml:space="preserve"> kontrol sisteminin tanım ve tal</w:t>
      </w:r>
      <w:r w:rsidRPr="00B21C90">
        <w:rPr>
          <w:rFonts w:ascii="Times New Roman" w:hAnsi="Times New Roman" w:cs="Times New Roman"/>
          <w:sz w:val="24"/>
          <w:szCs w:val="24"/>
        </w:rPr>
        <w:t>imatl</w:t>
      </w:r>
      <w:r w:rsidR="00101376" w:rsidRPr="00B21C90">
        <w:rPr>
          <w:rFonts w:ascii="Times New Roman" w:hAnsi="Times New Roman" w:cs="Times New Roman"/>
          <w:sz w:val="24"/>
          <w:szCs w:val="24"/>
        </w:rPr>
        <w:t>arına uygun olarak yürütmek</w:t>
      </w:r>
      <w:r w:rsidRPr="00B21C90">
        <w:rPr>
          <w:rFonts w:ascii="Times New Roman" w:hAnsi="Times New Roman" w:cs="Times New Roman"/>
          <w:sz w:val="24"/>
          <w:szCs w:val="24"/>
        </w:rPr>
        <w:t>,</w:t>
      </w:r>
    </w:p>
    <w:p w:rsidR="00A72D85" w:rsidRPr="00B21C90" w:rsidRDefault="00A72D85"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 xml:space="preserve">5607 sayılı Kaçakçılıkla Mücadele Kanunu kapsamında kolluk kuvvetlerince el konulan içki ve tütün mamullerinden numune almak, </w:t>
      </w:r>
      <w:proofErr w:type="gramStart"/>
      <w:r w:rsidRPr="00B21C90">
        <w:rPr>
          <w:rFonts w:ascii="Times New Roman" w:hAnsi="Times New Roman" w:cs="Times New Roman"/>
          <w:sz w:val="24"/>
          <w:szCs w:val="24"/>
        </w:rPr>
        <w:t>ekspertiz</w:t>
      </w:r>
      <w:proofErr w:type="gramEnd"/>
      <w:r w:rsidRPr="00B21C90">
        <w:rPr>
          <w:rFonts w:ascii="Times New Roman" w:hAnsi="Times New Roman" w:cs="Times New Roman"/>
          <w:sz w:val="24"/>
          <w:szCs w:val="24"/>
        </w:rPr>
        <w:t xml:space="preserve"> raporu düzenlemek gerekli olduğu durumlarda değerlendirme raporu düzenlemek,</w:t>
      </w:r>
    </w:p>
    <w:p w:rsidR="00AE66E3" w:rsidRPr="00B21C90" w:rsidRDefault="00760B4A" w:rsidP="00B21C90">
      <w:pPr>
        <w:pStyle w:val="ListeParagraf"/>
        <w:numPr>
          <w:ilvl w:val="0"/>
          <w:numId w:val="1"/>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Diğer mevzuat ve şube</w:t>
      </w:r>
      <w:r w:rsidR="00AE66E3" w:rsidRPr="00B21C90">
        <w:rPr>
          <w:rFonts w:ascii="Times New Roman" w:hAnsi="Times New Roman" w:cs="Times New Roman"/>
          <w:sz w:val="24"/>
          <w:szCs w:val="24"/>
        </w:rPr>
        <w:t xml:space="preserve"> müdürü tarafından verilecek benzeri görevler</w:t>
      </w:r>
      <w:r w:rsidRPr="00B21C90">
        <w:rPr>
          <w:rFonts w:ascii="Times New Roman" w:hAnsi="Times New Roman" w:cs="Times New Roman"/>
          <w:sz w:val="24"/>
          <w:szCs w:val="24"/>
        </w:rPr>
        <w:t>i yapmak.</w:t>
      </w:r>
    </w:p>
    <w:p w:rsidR="000705EE" w:rsidRDefault="000705EE" w:rsidP="00D0004E">
      <w:pPr>
        <w:spacing w:after="120" w:line="240" w:lineRule="auto"/>
        <w:jc w:val="both"/>
        <w:rPr>
          <w:rFonts w:ascii="Times New Roman" w:hAnsi="Times New Roman" w:cs="Times New Roman"/>
          <w:b/>
          <w:bCs/>
          <w:sz w:val="24"/>
          <w:szCs w:val="24"/>
          <w:u w:val="single"/>
        </w:rPr>
      </w:pPr>
    </w:p>
    <w:p w:rsidR="006C5622" w:rsidRDefault="006C5622"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YETKİLERİ</w:t>
      </w:r>
    </w:p>
    <w:p w:rsidR="00AE679C" w:rsidRPr="00AE679C" w:rsidRDefault="002E001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Görevlerini yerine getirirken, 5996 sayılı kanun ve bağlı mevzuatta kontrol görevlilerine açık olarak tanınan yetkilerini kullanmak,</w:t>
      </w:r>
    </w:p>
    <w:p w:rsidR="002363E3" w:rsidRPr="00B53659" w:rsidRDefault="00101376"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Görevlerinin gerektirdiği alet, makine, malzeme, demirbaş, yayın ve kırtasiyeler ile birimine verilen araç, gereç ve malzemeleri kullanmak,</w:t>
      </w:r>
    </w:p>
    <w:p w:rsidR="006C5622" w:rsidRPr="00B53659" w:rsidRDefault="00101376"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Birimine gelen evrakla ilgili olarak işlem yapmak, evrakla ilgili eksikliklerin giderilmesini ilgililerden talep etmek,</w:t>
      </w:r>
      <w:r w:rsidR="006C5622" w:rsidRPr="00B53659">
        <w:rPr>
          <w:rFonts w:ascii="Times New Roman" w:hAnsi="Times New Roman" w:cs="Times New Roman"/>
          <w:sz w:val="24"/>
          <w:szCs w:val="24"/>
        </w:rPr>
        <w:t xml:space="preserve"> </w:t>
      </w:r>
    </w:p>
    <w:p w:rsidR="009C64AE"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 xml:space="preserve">İl müdürlüğünce belirlenen esaslar </w:t>
      </w:r>
      <w:proofErr w:type="gramStart"/>
      <w:r>
        <w:rPr>
          <w:rFonts w:ascii="Times New Roman" w:hAnsi="Times New Roman" w:cs="Times New Roman"/>
          <w:sz w:val="24"/>
          <w:szCs w:val="24"/>
        </w:rPr>
        <w:t>dahilinde</w:t>
      </w:r>
      <w:proofErr w:type="gramEnd"/>
      <w:r>
        <w:rPr>
          <w:rFonts w:ascii="Times New Roman" w:hAnsi="Times New Roman" w:cs="Times New Roman"/>
          <w:sz w:val="24"/>
          <w:szCs w:val="24"/>
        </w:rPr>
        <w:t xml:space="preserve"> paraf ve imza yetkisini kullanmak,</w:t>
      </w:r>
    </w:p>
    <w:p w:rsidR="002363E3" w:rsidRPr="00B53659"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Görevlerini yerine getirirken yetkisini aşan konularda amirine talep ve teklifte bulunmak</w:t>
      </w:r>
      <w:r w:rsidR="002363E3" w:rsidRPr="00B53659">
        <w:rPr>
          <w:rFonts w:ascii="Times New Roman" w:hAnsi="Times New Roman" w:cs="Times New Roman"/>
          <w:sz w:val="24"/>
          <w:szCs w:val="24"/>
        </w:rPr>
        <w:t>,</w:t>
      </w:r>
    </w:p>
    <w:p w:rsidR="009C64AE"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Müdürlük içindeki diğer birimlerle sözlü ve yazılı haberleşme ile bilgi ve belge istemek,</w:t>
      </w:r>
    </w:p>
    <w:p w:rsidR="002363E3" w:rsidRDefault="009C64A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 xml:space="preserve">Mesleki ve kişisel gelişimini artıracağını düşündüğü konularda eğitim </w:t>
      </w:r>
      <w:r w:rsidR="001E67F2">
        <w:rPr>
          <w:rFonts w:ascii="Times New Roman" w:hAnsi="Times New Roman" w:cs="Times New Roman"/>
          <w:sz w:val="24"/>
          <w:szCs w:val="24"/>
        </w:rPr>
        <w:t>almak ve</w:t>
      </w:r>
      <w:r>
        <w:rPr>
          <w:rFonts w:ascii="Times New Roman" w:hAnsi="Times New Roman" w:cs="Times New Roman"/>
          <w:sz w:val="24"/>
          <w:szCs w:val="24"/>
        </w:rPr>
        <w:t xml:space="preserve"> </w:t>
      </w:r>
      <w:r w:rsidR="001E67F2">
        <w:rPr>
          <w:rFonts w:ascii="Times New Roman" w:hAnsi="Times New Roman" w:cs="Times New Roman"/>
          <w:sz w:val="24"/>
          <w:szCs w:val="24"/>
        </w:rPr>
        <w:t>proje geliştirmek</w:t>
      </w:r>
      <w:r>
        <w:rPr>
          <w:rFonts w:ascii="Times New Roman" w:hAnsi="Times New Roman" w:cs="Times New Roman"/>
          <w:sz w:val="24"/>
          <w:szCs w:val="24"/>
        </w:rPr>
        <w:t xml:space="preserve"> için amirine talep ve teklifte bulunmak, </w:t>
      </w:r>
    </w:p>
    <w:p w:rsidR="001E67F2" w:rsidRDefault="001E67F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Gıda sektörüne yönelik, bilgilendirme amaçlı eğitim düzenlenmesi ve sektör paydaşlarıyla ortak proje hazırlanması hususlarında amirine talep ve teklifte bulunmak,</w:t>
      </w:r>
    </w:p>
    <w:p w:rsidR="001E67F2" w:rsidRDefault="001E67F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Amirinin vereceği diğer yetkileri kullanmak.</w:t>
      </w:r>
    </w:p>
    <w:p w:rsidR="009572E7" w:rsidRPr="00B53659" w:rsidRDefault="009572E7" w:rsidP="00137ADA">
      <w:pPr>
        <w:spacing w:after="120" w:line="240" w:lineRule="auto"/>
        <w:ind w:left="-539"/>
        <w:jc w:val="both"/>
        <w:rPr>
          <w:rFonts w:ascii="Times New Roman" w:hAnsi="Times New Roman" w:cs="Times New Roman"/>
          <w:b/>
          <w:bCs/>
          <w:sz w:val="24"/>
          <w:szCs w:val="24"/>
        </w:rPr>
      </w:pPr>
    </w:p>
    <w:p w:rsidR="009572E7" w:rsidRPr="00B53659" w:rsidRDefault="009572E7"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EN YAKIN YÖNETİCİSİ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Şube Müdürü</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ALTINDAKİ BAĞLI İŞ ÜNVANLARI</w:t>
      </w:r>
    </w:p>
    <w:p w:rsidR="009A4CA3" w:rsidRPr="00B53659" w:rsidRDefault="001E67F2" w:rsidP="00137ADA">
      <w:pPr>
        <w:spacing w:after="120" w:line="240" w:lineRule="auto"/>
        <w:ind w:left="-539"/>
        <w:jc w:val="both"/>
        <w:rPr>
          <w:rFonts w:ascii="Times New Roman" w:hAnsi="Times New Roman" w:cs="Times New Roman"/>
          <w:sz w:val="24"/>
          <w:szCs w:val="24"/>
        </w:rPr>
      </w:pPr>
      <w:r>
        <w:rPr>
          <w:rFonts w:ascii="Times New Roman" w:hAnsi="Times New Roman" w:cs="Times New Roman"/>
          <w:sz w:val="24"/>
          <w:szCs w:val="24"/>
        </w:rPr>
        <w:t>-</w:t>
      </w:r>
      <w:r w:rsidR="009A4CA3" w:rsidRPr="00B53659">
        <w:rPr>
          <w:rFonts w:ascii="Times New Roman" w:hAnsi="Times New Roman" w:cs="Times New Roman"/>
          <w:sz w:val="24"/>
          <w:szCs w:val="24"/>
        </w:rPr>
        <w:t xml:space="preserve">  </w:t>
      </w:r>
    </w:p>
    <w:p w:rsidR="009A4CA3" w:rsidRPr="00B53659" w:rsidRDefault="009A4CA3" w:rsidP="00137ADA">
      <w:pPr>
        <w:spacing w:after="120" w:line="240" w:lineRule="auto"/>
        <w:ind w:left="-539"/>
        <w:jc w:val="both"/>
        <w:rPr>
          <w:rFonts w:ascii="Times New Roman" w:hAnsi="Times New Roman" w:cs="Times New Roman"/>
          <w:sz w:val="24"/>
          <w:szCs w:val="24"/>
        </w:rPr>
      </w:pPr>
    </w:p>
    <w:p w:rsidR="009A4CA3" w:rsidRPr="00B53659" w:rsidRDefault="009A4CA3"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BU İŞTE ÇALIŞANLARDA ARANAN NİTELİKLER</w:t>
      </w:r>
    </w:p>
    <w:p w:rsidR="009A4CA3" w:rsidRPr="00B53659" w:rsidRDefault="00D0004E"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t>657 sayılı Devlet Memurları Kanunu</w:t>
      </w:r>
      <w:r w:rsidR="009A4CA3" w:rsidRPr="00B53659">
        <w:rPr>
          <w:rFonts w:ascii="Times New Roman" w:hAnsi="Times New Roman" w:cs="Times New Roman"/>
          <w:sz w:val="24"/>
          <w:szCs w:val="24"/>
        </w:rPr>
        <w:t>nda belirtilen niteliklere haiz olmak,</w:t>
      </w:r>
    </w:p>
    <w:p w:rsidR="009A4CA3" w:rsidRPr="00B53659" w:rsidRDefault="009A4CA3" w:rsidP="00B21C90">
      <w:pPr>
        <w:pStyle w:val="ListeParagraf"/>
        <w:numPr>
          <w:ilvl w:val="0"/>
          <w:numId w:val="1"/>
        </w:numPr>
        <w:spacing w:after="120"/>
        <w:ind w:left="-142"/>
        <w:jc w:val="both"/>
        <w:rPr>
          <w:rFonts w:ascii="Times New Roman" w:hAnsi="Times New Roman" w:cs="Times New Roman"/>
          <w:sz w:val="24"/>
          <w:szCs w:val="24"/>
        </w:rPr>
      </w:pPr>
      <w:r w:rsidRPr="00B53659">
        <w:rPr>
          <w:rFonts w:ascii="Times New Roman" w:hAnsi="Times New Roman" w:cs="Times New Roman"/>
          <w:sz w:val="24"/>
          <w:szCs w:val="24"/>
        </w:rPr>
        <w:t xml:space="preserve">Dört yıllık </w:t>
      </w:r>
      <w:r w:rsidR="00F36DC8" w:rsidRPr="00B53659">
        <w:rPr>
          <w:rFonts w:ascii="Times New Roman" w:hAnsi="Times New Roman" w:cs="Times New Roman"/>
          <w:sz w:val="24"/>
          <w:szCs w:val="24"/>
        </w:rPr>
        <w:t>yükseköğrenim</w:t>
      </w:r>
      <w:r w:rsidRPr="00B53659">
        <w:rPr>
          <w:rFonts w:ascii="Times New Roman" w:hAnsi="Times New Roman" w:cs="Times New Roman"/>
          <w:sz w:val="24"/>
          <w:szCs w:val="24"/>
        </w:rPr>
        <w:t xml:space="preserve"> kurumu – </w:t>
      </w:r>
      <w:r w:rsidR="00052EF9">
        <w:rPr>
          <w:rFonts w:ascii="Times New Roman" w:hAnsi="Times New Roman" w:cs="Times New Roman"/>
          <w:sz w:val="24"/>
          <w:szCs w:val="24"/>
        </w:rPr>
        <w:t xml:space="preserve">Tütün Teknolojisi Mühendisliği, </w:t>
      </w:r>
      <w:r w:rsidRPr="00B53659">
        <w:rPr>
          <w:rFonts w:ascii="Times New Roman" w:hAnsi="Times New Roman" w:cs="Times New Roman"/>
          <w:sz w:val="24"/>
          <w:szCs w:val="24"/>
        </w:rPr>
        <w:t>Gıda Mühendisliği, Ziraat Mühendisliği, Veteriner Hekimliği</w:t>
      </w:r>
      <w:r w:rsidR="001E67F2" w:rsidRPr="00B53659">
        <w:rPr>
          <w:rFonts w:ascii="Times New Roman" w:hAnsi="Times New Roman" w:cs="Times New Roman"/>
          <w:sz w:val="24"/>
          <w:szCs w:val="24"/>
        </w:rPr>
        <w:t xml:space="preserve"> </w:t>
      </w:r>
      <w:r w:rsidRPr="00B53659">
        <w:rPr>
          <w:rFonts w:ascii="Times New Roman" w:hAnsi="Times New Roman" w:cs="Times New Roman"/>
          <w:sz w:val="24"/>
          <w:szCs w:val="24"/>
        </w:rPr>
        <w:t xml:space="preserve">- </w:t>
      </w:r>
      <w:r w:rsidR="001E67F2">
        <w:rPr>
          <w:rFonts w:ascii="Times New Roman" w:hAnsi="Times New Roman" w:cs="Times New Roman"/>
          <w:sz w:val="24"/>
          <w:szCs w:val="24"/>
        </w:rPr>
        <w:t>mezunu</w:t>
      </w:r>
      <w:r w:rsidRPr="00B53659">
        <w:rPr>
          <w:rFonts w:ascii="Times New Roman" w:hAnsi="Times New Roman" w:cs="Times New Roman"/>
          <w:sz w:val="24"/>
          <w:szCs w:val="24"/>
        </w:rPr>
        <w:t xml:space="preserve"> olmak,</w:t>
      </w:r>
    </w:p>
    <w:p w:rsidR="00052EF9" w:rsidRDefault="001E67F2" w:rsidP="00B21C90">
      <w:pPr>
        <w:pStyle w:val="ListeParagraf"/>
        <w:numPr>
          <w:ilvl w:val="0"/>
          <w:numId w:val="1"/>
        </w:numPr>
        <w:spacing w:after="120"/>
        <w:ind w:left="-142"/>
        <w:jc w:val="both"/>
        <w:rPr>
          <w:rFonts w:ascii="Times New Roman" w:hAnsi="Times New Roman" w:cs="Times New Roman"/>
          <w:sz w:val="24"/>
          <w:szCs w:val="24"/>
        </w:rPr>
      </w:pPr>
      <w:r>
        <w:rPr>
          <w:rFonts w:ascii="Times New Roman" w:hAnsi="Times New Roman" w:cs="Times New Roman"/>
          <w:sz w:val="24"/>
          <w:szCs w:val="24"/>
        </w:rPr>
        <w:lastRenderedPageBreak/>
        <w:t>Kontrol Görevlisi eğitimine katılıp, kontrol görevlisi belgesine s</w:t>
      </w:r>
      <w:r w:rsidR="00F36DC8">
        <w:rPr>
          <w:rFonts w:ascii="Times New Roman" w:hAnsi="Times New Roman" w:cs="Times New Roman"/>
          <w:sz w:val="24"/>
          <w:szCs w:val="24"/>
        </w:rPr>
        <w:t>ahip olmak (Tütün Teknolojisi Mühendisi hariç)</w:t>
      </w:r>
    </w:p>
    <w:p w:rsidR="00A72D85" w:rsidRPr="00A72D85" w:rsidRDefault="00A72D85" w:rsidP="00B21C90">
      <w:pPr>
        <w:pStyle w:val="ListeParagraf"/>
        <w:numPr>
          <w:ilvl w:val="0"/>
          <w:numId w:val="1"/>
        </w:numPr>
        <w:spacing w:after="120"/>
        <w:ind w:left="-142"/>
        <w:jc w:val="both"/>
        <w:rPr>
          <w:rFonts w:ascii="Times New Roman" w:hAnsi="Times New Roman" w:cs="Times New Roman"/>
          <w:sz w:val="24"/>
          <w:szCs w:val="24"/>
        </w:rPr>
      </w:pPr>
      <w:r w:rsidRPr="00A72D85">
        <w:rPr>
          <w:rFonts w:ascii="Times New Roman" w:hAnsi="Times New Roman" w:cs="Times New Roman"/>
          <w:sz w:val="24"/>
          <w:szCs w:val="24"/>
        </w:rPr>
        <w:t xml:space="preserve">Ekspertiz Raporu ve Değerlendirme Raporu düzenleyebilmek için gerekli hizmet içi </w:t>
      </w:r>
      <w:proofErr w:type="spellStart"/>
      <w:r w:rsidRPr="00A72D85">
        <w:rPr>
          <w:rFonts w:ascii="Times New Roman" w:hAnsi="Times New Roman" w:cs="Times New Roman"/>
          <w:sz w:val="24"/>
          <w:szCs w:val="24"/>
        </w:rPr>
        <w:t>eğtimleri</w:t>
      </w:r>
      <w:proofErr w:type="spellEnd"/>
      <w:r w:rsidRPr="00A72D85">
        <w:rPr>
          <w:rFonts w:ascii="Times New Roman" w:hAnsi="Times New Roman" w:cs="Times New Roman"/>
          <w:sz w:val="24"/>
          <w:szCs w:val="24"/>
        </w:rPr>
        <w:t xml:space="preserve"> almak</w:t>
      </w:r>
    </w:p>
    <w:p w:rsidR="00B53659" w:rsidRPr="00B53659" w:rsidRDefault="00B53659" w:rsidP="00137ADA">
      <w:pPr>
        <w:spacing w:after="120" w:line="240" w:lineRule="auto"/>
        <w:ind w:left="-539"/>
        <w:jc w:val="both"/>
        <w:rPr>
          <w:rFonts w:ascii="Times New Roman" w:hAnsi="Times New Roman" w:cs="Times New Roman"/>
          <w:sz w:val="24"/>
          <w:szCs w:val="24"/>
        </w:rPr>
      </w:pPr>
    </w:p>
    <w:p w:rsidR="00B53659" w:rsidRPr="00B53659" w:rsidRDefault="00B53659" w:rsidP="00137ADA">
      <w:pPr>
        <w:spacing w:after="120" w:line="240" w:lineRule="auto"/>
        <w:ind w:left="-539"/>
        <w:jc w:val="both"/>
        <w:rPr>
          <w:rFonts w:ascii="Times New Roman" w:hAnsi="Times New Roman" w:cs="Times New Roman"/>
          <w:b/>
          <w:bCs/>
          <w:sz w:val="24"/>
          <w:szCs w:val="24"/>
          <w:u w:val="single"/>
        </w:rPr>
      </w:pPr>
      <w:r w:rsidRPr="00B53659">
        <w:rPr>
          <w:rFonts w:ascii="Times New Roman" w:hAnsi="Times New Roman" w:cs="Times New Roman"/>
          <w:b/>
          <w:bCs/>
          <w:sz w:val="24"/>
          <w:szCs w:val="24"/>
          <w:u w:val="single"/>
        </w:rPr>
        <w:t>ÇALIŞMA KOŞULLARI</w:t>
      </w:r>
    </w:p>
    <w:p w:rsidR="00B53659"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Mesai: Mesai saatleri ve gerektiğinde mesai saatleri dışında da görev yapmak.</w:t>
      </w:r>
    </w:p>
    <w:p w:rsidR="00B53659"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 xml:space="preserve">Çalışma Ortamı: Büro, </w:t>
      </w:r>
      <w:r w:rsidR="00061D32" w:rsidRPr="00B21C90">
        <w:rPr>
          <w:rFonts w:ascii="Times New Roman" w:hAnsi="Times New Roman" w:cs="Times New Roman"/>
          <w:sz w:val="24"/>
          <w:szCs w:val="24"/>
        </w:rPr>
        <w:t>açık ve kapalı alan, gıda işletmelerinde (üretim yerleri-depo-satış yerleri) çalışmak.</w:t>
      </w:r>
    </w:p>
    <w:p w:rsidR="00B53659"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Seyahat Durumu: Görevi gereği seyahat etmek.</w:t>
      </w:r>
    </w:p>
    <w:p w:rsidR="009A4CA3" w:rsidRPr="00B21C90" w:rsidRDefault="00B53659" w:rsidP="00B21C90">
      <w:pPr>
        <w:pStyle w:val="ListeParagraf"/>
        <w:numPr>
          <w:ilvl w:val="0"/>
          <w:numId w:val="3"/>
        </w:numPr>
        <w:spacing w:after="120"/>
        <w:ind w:left="-142"/>
        <w:jc w:val="both"/>
        <w:rPr>
          <w:rFonts w:ascii="Times New Roman" w:hAnsi="Times New Roman" w:cs="Times New Roman"/>
          <w:sz w:val="24"/>
          <w:szCs w:val="24"/>
        </w:rPr>
      </w:pPr>
      <w:r w:rsidRPr="00B21C90">
        <w:rPr>
          <w:rFonts w:ascii="Times New Roman" w:hAnsi="Times New Roman" w:cs="Times New Roman"/>
          <w:sz w:val="24"/>
          <w:szCs w:val="24"/>
        </w:rPr>
        <w:t>Risk Durumu: Trafik kazası, denetim yapılan işletmelerde olumsuz davranışlarla karşılaşmak.</w:t>
      </w:r>
    </w:p>
    <w:sectPr w:rsidR="009A4CA3" w:rsidRPr="00B21C90" w:rsidSect="002A3073">
      <w:headerReference w:type="even" r:id="rId8"/>
      <w:headerReference w:type="default" r:id="rId9"/>
      <w:footerReference w:type="even" r:id="rId10"/>
      <w:footerReference w:type="default" r:id="rId11"/>
      <w:headerReference w:type="first" r:id="rId12"/>
      <w:footerReference w:type="first" r:id="rId13"/>
      <w:pgSz w:w="11906" w:h="16838"/>
      <w:pgMar w:top="1304" w:right="1418" w:bottom="1304" w:left="1418" w:header="709" w:footer="12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103E" w:rsidRDefault="000C103E" w:rsidP="002A3073">
      <w:pPr>
        <w:spacing w:after="0" w:line="240" w:lineRule="auto"/>
      </w:pPr>
      <w:r>
        <w:separator/>
      </w:r>
    </w:p>
  </w:endnote>
  <w:endnote w:type="continuationSeparator" w:id="0">
    <w:p w:rsidR="000C103E" w:rsidRDefault="000C103E" w:rsidP="002A3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649" w:rsidRDefault="00767649">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8"/>
      <w:gridCol w:w="2409"/>
      <w:gridCol w:w="1772"/>
      <w:gridCol w:w="2339"/>
    </w:tblGrid>
    <w:tr w:rsidR="00B21C90" w:rsidTr="00390E12">
      <w:trPr>
        <w:trHeight w:val="285"/>
      </w:trPr>
      <w:tc>
        <w:tcPr>
          <w:tcW w:w="2978" w:type="dxa"/>
          <w:tcBorders>
            <w:top w:val="single" w:sz="4" w:space="0" w:color="000000"/>
            <w:left w:val="single" w:sz="4" w:space="0" w:color="000000"/>
            <w:bottom w:val="single" w:sz="4" w:space="0" w:color="000000"/>
            <w:right w:val="single" w:sz="4" w:space="0" w:color="000000"/>
          </w:tcBorders>
          <w:hideMark/>
        </w:tcPr>
        <w:p w:rsidR="00B21C90" w:rsidRDefault="00B21C90" w:rsidP="00B21C90">
          <w:pPr>
            <w:rPr>
              <w:sz w:val="18"/>
              <w:szCs w:val="18"/>
            </w:rPr>
          </w:pPr>
          <w:r>
            <w:rPr>
              <w:sz w:val="18"/>
              <w:szCs w:val="18"/>
            </w:rPr>
            <w:t>Dokuman Kodu:</w:t>
          </w:r>
          <w:r>
            <w:rPr>
              <w:color w:val="808080"/>
              <w:sz w:val="18"/>
              <w:szCs w:val="18"/>
            </w:rPr>
            <w:t xml:space="preserve"> </w:t>
          </w:r>
          <w:proofErr w:type="gramStart"/>
          <w:r>
            <w:rPr>
              <w:color w:val="808080"/>
              <w:sz w:val="18"/>
              <w:szCs w:val="18"/>
            </w:rPr>
            <w:t>TOB.İKS</w:t>
          </w:r>
          <w:proofErr w:type="gramEnd"/>
          <w:r>
            <w:rPr>
              <w:color w:val="808080"/>
              <w:sz w:val="18"/>
              <w:szCs w:val="18"/>
            </w:rPr>
            <w:t>/FRM.036</w:t>
          </w:r>
        </w:p>
      </w:tc>
      <w:tc>
        <w:tcPr>
          <w:tcW w:w="2409" w:type="dxa"/>
          <w:tcBorders>
            <w:top w:val="single" w:sz="4" w:space="0" w:color="000000"/>
            <w:left w:val="single" w:sz="4" w:space="0" w:color="000000"/>
            <w:bottom w:val="single" w:sz="4" w:space="0" w:color="000000"/>
            <w:right w:val="single" w:sz="4" w:space="0" w:color="000000"/>
          </w:tcBorders>
          <w:hideMark/>
        </w:tcPr>
        <w:p w:rsidR="00B21C90" w:rsidRDefault="00B21C90" w:rsidP="00B21C90">
          <w:pPr>
            <w:rPr>
              <w:color w:val="808080"/>
              <w:sz w:val="18"/>
              <w:szCs w:val="18"/>
            </w:rPr>
          </w:pPr>
          <w:r>
            <w:rPr>
              <w:noProof/>
              <w:sz w:val="18"/>
              <w:szCs w:val="18"/>
            </w:rPr>
            <w:t>Revizyon Tarihi: 14.09.2022</w:t>
          </w:r>
        </w:p>
      </w:tc>
      <w:tc>
        <w:tcPr>
          <w:tcW w:w="1772" w:type="dxa"/>
          <w:tcBorders>
            <w:top w:val="single" w:sz="4" w:space="0" w:color="000000"/>
            <w:left w:val="single" w:sz="4" w:space="0" w:color="000000"/>
            <w:bottom w:val="single" w:sz="4" w:space="0" w:color="000000"/>
            <w:right w:val="single" w:sz="4" w:space="0" w:color="000000"/>
          </w:tcBorders>
          <w:hideMark/>
        </w:tcPr>
        <w:p w:rsidR="00B21C90" w:rsidRDefault="00B21C90" w:rsidP="00B21C90">
          <w:pPr>
            <w:rPr>
              <w:b/>
              <w:bCs/>
              <w:iCs/>
              <w:noProof/>
              <w:sz w:val="18"/>
              <w:szCs w:val="18"/>
            </w:rPr>
          </w:pPr>
          <w:r>
            <w:rPr>
              <w:noProof/>
              <w:sz w:val="18"/>
              <w:szCs w:val="18"/>
            </w:rPr>
            <w:t>Revizyon No: 002</w:t>
          </w:r>
        </w:p>
      </w:tc>
      <w:tc>
        <w:tcPr>
          <w:tcW w:w="2339" w:type="dxa"/>
          <w:tcBorders>
            <w:top w:val="single" w:sz="4" w:space="0" w:color="000000"/>
            <w:left w:val="single" w:sz="4" w:space="0" w:color="000000"/>
            <w:bottom w:val="single" w:sz="4" w:space="0" w:color="000000"/>
            <w:right w:val="single" w:sz="4" w:space="0" w:color="000000"/>
          </w:tcBorders>
          <w:hideMark/>
        </w:tcPr>
        <w:p w:rsidR="00B21C90" w:rsidRDefault="00B21C90" w:rsidP="00B21C90">
          <w:pPr>
            <w:rPr>
              <w:noProof/>
              <w:sz w:val="18"/>
              <w:szCs w:val="18"/>
            </w:rPr>
          </w:pPr>
          <w:r>
            <w:rPr>
              <w:noProof/>
              <w:sz w:val="18"/>
              <w:szCs w:val="18"/>
            </w:rPr>
            <w:t>Yürürlük Tarihi:14.09.2022</w:t>
          </w:r>
        </w:p>
      </w:tc>
    </w:tr>
    <w:tr w:rsidR="00B21C90" w:rsidTr="00E574BE">
      <w:trPr>
        <w:trHeight w:val="356"/>
      </w:trPr>
      <w:tc>
        <w:tcPr>
          <w:tcW w:w="5387" w:type="dxa"/>
          <w:gridSpan w:val="2"/>
          <w:tcBorders>
            <w:top w:val="single" w:sz="4" w:space="0" w:color="000000"/>
            <w:left w:val="single" w:sz="4" w:space="0" w:color="000000"/>
            <w:bottom w:val="single" w:sz="4" w:space="0" w:color="000000"/>
            <w:right w:val="single" w:sz="4" w:space="0" w:color="000000"/>
          </w:tcBorders>
          <w:hideMark/>
        </w:tcPr>
        <w:p w:rsidR="00B21C90" w:rsidRDefault="00B21C90" w:rsidP="00B21C90">
          <w:pPr>
            <w:spacing w:before="120" w:after="120"/>
            <w:rPr>
              <w:b/>
              <w:noProof/>
              <w:sz w:val="18"/>
              <w:szCs w:val="18"/>
            </w:rPr>
          </w:pPr>
          <w:r>
            <w:rPr>
              <w:b/>
              <w:noProof/>
              <w:sz w:val="18"/>
              <w:szCs w:val="18"/>
            </w:rPr>
            <w:t xml:space="preserve">Hazırlayan: </w:t>
          </w:r>
          <w:r w:rsidR="00E574BE">
            <w:rPr>
              <w:b/>
              <w:noProof/>
              <w:sz w:val="18"/>
              <w:szCs w:val="18"/>
            </w:rPr>
            <w:t>Nurhuda KARAŞİN</w:t>
          </w:r>
        </w:p>
        <w:p w:rsidR="00E574BE" w:rsidRDefault="00E574BE" w:rsidP="00B21C90">
          <w:pPr>
            <w:spacing w:before="120" w:after="120"/>
            <w:rPr>
              <w:b/>
              <w:bCs/>
              <w:iCs/>
              <w:noProof/>
              <w:sz w:val="18"/>
              <w:szCs w:val="18"/>
            </w:rPr>
          </w:pPr>
          <w:r>
            <w:rPr>
              <w:b/>
              <w:noProof/>
              <w:sz w:val="18"/>
              <w:szCs w:val="18"/>
            </w:rPr>
            <w:t xml:space="preserve">                    İç Kontrol Görevlisi</w:t>
          </w:r>
        </w:p>
      </w:tc>
      <w:tc>
        <w:tcPr>
          <w:tcW w:w="4111" w:type="dxa"/>
          <w:gridSpan w:val="2"/>
          <w:tcBorders>
            <w:top w:val="single" w:sz="4" w:space="0" w:color="000000"/>
            <w:left w:val="single" w:sz="4" w:space="0" w:color="000000"/>
            <w:bottom w:val="single" w:sz="4" w:space="0" w:color="000000"/>
            <w:right w:val="single" w:sz="4" w:space="0" w:color="000000"/>
          </w:tcBorders>
          <w:hideMark/>
        </w:tcPr>
        <w:p w:rsidR="00B21C90" w:rsidRDefault="00B21C90" w:rsidP="00B21C90">
          <w:pPr>
            <w:spacing w:before="120" w:after="120"/>
            <w:rPr>
              <w:b/>
              <w:bCs/>
              <w:iCs/>
              <w:noProof/>
              <w:sz w:val="18"/>
              <w:szCs w:val="18"/>
            </w:rPr>
          </w:pPr>
          <w:r>
            <w:rPr>
              <w:b/>
              <w:bCs/>
              <w:iCs/>
              <w:noProof/>
              <w:sz w:val="18"/>
              <w:szCs w:val="18"/>
            </w:rPr>
            <w:t xml:space="preserve">Onaylayan: </w:t>
          </w:r>
          <w:r w:rsidR="00E574BE">
            <w:rPr>
              <w:b/>
              <w:bCs/>
              <w:iCs/>
              <w:noProof/>
              <w:sz w:val="18"/>
              <w:szCs w:val="18"/>
            </w:rPr>
            <w:t>Menduh DİNLER</w:t>
          </w:r>
        </w:p>
        <w:p w:rsidR="00E574BE" w:rsidRDefault="00E574BE" w:rsidP="00B21C90">
          <w:pPr>
            <w:spacing w:before="120" w:after="120"/>
            <w:rPr>
              <w:b/>
              <w:bCs/>
              <w:iCs/>
              <w:noProof/>
              <w:sz w:val="18"/>
              <w:szCs w:val="18"/>
            </w:rPr>
          </w:pPr>
          <w:r>
            <w:rPr>
              <w:b/>
              <w:bCs/>
              <w:iCs/>
              <w:noProof/>
              <w:sz w:val="18"/>
              <w:szCs w:val="18"/>
            </w:rPr>
            <w:t xml:space="preserve">                    İl Müdürü</w:t>
          </w:r>
        </w:p>
      </w:tc>
    </w:tr>
    <w:tr w:rsidR="00B21C90" w:rsidTr="00390E12">
      <w:trPr>
        <w:trHeight w:val="244"/>
      </w:trPr>
      <w:tc>
        <w:tcPr>
          <w:tcW w:w="5387" w:type="dxa"/>
          <w:gridSpan w:val="2"/>
          <w:tcBorders>
            <w:top w:val="single" w:sz="4" w:space="0" w:color="000000"/>
            <w:left w:val="single" w:sz="4" w:space="0" w:color="000000"/>
            <w:bottom w:val="single" w:sz="4" w:space="0" w:color="000000"/>
            <w:right w:val="single" w:sz="4" w:space="0" w:color="000000"/>
          </w:tcBorders>
          <w:vAlign w:val="center"/>
          <w:hideMark/>
        </w:tcPr>
        <w:p w:rsidR="00B21C90" w:rsidRDefault="00B21C90" w:rsidP="00B21C90">
          <w:pPr>
            <w:spacing w:before="120" w:after="120"/>
            <w:rPr>
              <w:b/>
              <w:bCs/>
              <w:iCs/>
              <w:noProof/>
              <w:sz w:val="18"/>
              <w:szCs w:val="18"/>
            </w:rPr>
          </w:pPr>
          <w:bookmarkStart w:id="0" w:name="_GoBack"/>
          <w:bookmarkEnd w:id="0"/>
        </w:p>
      </w:tc>
      <w:tc>
        <w:tcPr>
          <w:tcW w:w="4111" w:type="dxa"/>
          <w:gridSpan w:val="2"/>
          <w:tcBorders>
            <w:top w:val="single" w:sz="4" w:space="0" w:color="000000"/>
            <w:left w:val="single" w:sz="4" w:space="0" w:color="000000"/>
            <w:bottom w:val="single" w:sz="4" w:space="0" w:color="000000"/>
            <w:right w:val="single" w:sz="4" w:space="0" w:color="000000"/>
          </w:tcBorders>
          <w:vAlign w:val="center"/>
          <w:hideMark/>
        </w:tcPr>
        <w:p w:rsidR="00B21C90" w:rsidRDefault="00E574BE" w:rsidP="00B21C90">
          <w:pPr>
            <w:spacing w:before="120" w:after="120"/>
            <w:rPr>
              <w:b/>
              <w:bCs/>
              <w:iCs/>
              <w:noProof/>
              <w:sz w:val="18"/>
              <w:szCs w:val="18"/>
            </w:rPr>
          </w:pPr>
          <w:r>
            <w:rPr>
              <w:rFonts w:cs="Times New Roman"/>
              <w:i/>
              <w:sz w:val="18"/>
              <w:szCs w:val="18"/>
              <w:shd w:val="clear" w:color="auto" w:fill="FFFFFF"/>
            </w:rPr>
            <w:t>23.10.2024-612.01.01[020]-</w:t>
          </w:r>
          <w:proofErr w:type="gramStart"/>
          <w:r>
            <w:rPr>
              <w:rFonts w:cs="Times New Roman"/>
              <w:i/>
              <w:sz w:val="18"/>
              <w:szCs w:val="18"/>
              <w:shd w:val="clear" w:color="auto" w:fill="FFFFFF"/>
            </w:rPr>
            <w:t>16361226</w:t>
          </w:r>
          <w:proofErr w:type="gramEnd"/>
          <w:r>
            <w:rPr>
              <w:rFonts w:cs="Times New Roman"/>
              <w:sz w:val="18"/>
              <w:szCs w:val="18"/>
              <w:shd w:val="clear" w:color="auto" w:fill="FFFFFF"/>
            </w:rPr>
            <w:t xml:space="preserve"> </w:t>
          </w:r>
          <w:r w:rsidR="00B21C90">
            <w:rPr>
              <w:b/>
              <w:bCs/>
              <w:iCs/>
              <w:noProof/>
              <w:sz w:val="18"/>
              <w:szCs w:val="18"/>
            </w:rPr>
            <w:t>Tarihli ve sayılı Onay</w:t>
          </w:r>
        </w:p>
      </w:tc>
    </w:tr>
  </w:tbl>
  <w:p w:rsidR="00DF6F2D" w:rsidRDefault="00DF6F2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649" w:rsidRDefault="00767649">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103E" w:rsidRDefault="000C103E" w:rsidP="002A3073">
      <w:pPr>
        <w:spacing w:after="0" w:line="240" w:lineRule="auto"/>
      </w:pPr>
      <w:r>
        <w:separator/>
      </w:r>
    </w:p>
  </w:footnote>
  <w:footnote w:type="continuationSeparator" w:id="0">
    <w:p w:rsidR="000C103E" w:rsidRDefault="000C103E" w:rsidP="002A30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649" w:rsidRDefault="00767649">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vertAnchor="text" w:horzAnchor="margin" w:tblpY="91"/>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552"/>
      <w:gridCol w:w="5528"/>
    </w:tblGrid>
    <w:tr w:rsidR="00B21C90" w:rsidRPr="003434D7" w:rsidTr="00390E12">
      <w:trPr>
        <w:trHeight w:val="624"/>
      </w:trPr>
      <w:tc>
        <w:tcPr>
          <w:tcW w:w="1696" w:type="dxa"/>
          <w:vMerge w:val="restart"/>
          <w:vAlign w:val="center"/>
        </w:tcPr>
        <w:p w:rsidR="00B21C90" w:rsidRPr="003434D7" w:rsidRDefault="00B21C90" w:rsidP="00B21C90">
          <w:pPr>
            <w:tabs>
              <w:tab w:val="center" w:pos="4536"/>
              <w:tab w:val="right" w:pos="9072"/>
            </w:tabs>
            <w:spacing w:after="0" w:line="240" w:lineRule="auto"/>
            <w:jc w:val="center"/>
            <w:rPr>
              <w:rFonts w:ascii="Times New Roman" w:eastAsia="Times New Roman" w:hAnsi="Times New Roman" w:cs="Times New Roman"/>
              <w:sz w:val="16"/>
              <w:szCs w:val="16"/>
              <w:lang w:bidi="ar-SA"/>
            </w:rPr>
          </w:pPr>
          <w:r w:rsidRPr="003434D7">
            <w:rPr>
              <w:rFonts w:ascii="Times New Roman" w:eastAsia="Times New Roman" w:hAnsi="Times New Roman" w:cs="Times New Roman"/>
              <w:noProof/>
              <w:sz w:val="24"/>
              <w:szCs w:val="24"/>
              <w:lang w:bidi="ar-SA"/>
            </w:rPr>
            <w:drawing>
              <wp:inline distT="0" distB="0" distL="0" distR="0" wp14:anchorId="493CD6E5" wp14:editId="3E0CF4B8">
                <wp:extent cx="842672" cy="842672"/>
                <wp:effectExtent l="0" t="0" r="0" b="0"/>
                <wp:docPr id="2" name="Resim 2" descr="C:\Users\ayse.yarici\Desktop\iLi84Zdz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ayse.yarici\Desktop\iLi84Zdz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658" cy="851658"/>
                        </a:xfrm>
                        <a:prstGeom prst="rect">
                          <a:avLst/>
                        </a:prstGeom>
                        <a:solidFill>
                          <a:srgbClr val="FFFFFF"/>
                        </a:solidFill>
                        <a:ln>
                          <a:noFill/>
                        </a:ln>
                      </pic:spPr>
                    </pic:pic>
                  </a:graphicData>
                </a:graphic>
              </wp:inline>
            </w:drawing>
          </w:r>
        </w:p>
      </w:tc>
      <w:tc>
        <w:tcPr>
          <w:tcW w:w="8080" w:type="dxa"/>
          <w:gridSpan w:val="2"/>
          <w:vAlign w:val="center"/>
        </w:tcPr>
        <w:p w:rsidR="00B21C90" w:rsidRPr="003434D7" w:rsidRDefault="00767649" w:rsidP="00B21C90">
          <w:pPr>
            <w:tabs>
              <w:tab w:val="center" w:pos="4536"/>
              <w:tab w:val="right" w:pos="9072"/>
            </w:tabs>
            <w:spacing w:before="60" w:after="0" w:line="240" w:lineRule="auto"/>
            <w:jc w:val="center"/>
            <w:rPr>
              <w:rFonts w:ascii="Times New Roman" w:eastAsia="Times New Roman" w:hAnsi="Times New Roman" w:cs="Times New Roman"/>
              <w:b/>
              <w:sz w:val="24"/>
              <w:szCs w:val="24"/>
              <w:lang w:bidi="ar-SA"/>
            </w:rPr>
          </w:pPr>
          <w:r>
            <w:rPr>
              <w:rFonts w:ascii="Times New Roman" w:eastAsia="Times New Roman" w:hAnsi="Times New Roman" w:cs="Times New Roman"/>
              <w:b/>
              <w:sz w:val="24"/>
              <w:szCs w:val="24"/>
              <w:lang w:bidi="ar-SA"/>
            </w:rPr>
            <w:t xml:space="preserve">MARDİN </w:t>
          </w:r>
          <w:r w:rsidR="00B21C90" w:rsidRPr="003434D7">
            <w:rPr>
              <w:rFonts w:ascii="Times New Roman" w:eastAsia="Times New Roman" w:hAnsi="Times New Roman" w:cs="Times New Roman"/>
              <w:b/>
              <w:sz w:val="24"/>
              <w:szCs w:val="24"/>
              <w:lang w:bidi="ar-SA"/>
            </w:rPr>
            <w:t>İL TARIM VE ORMAN MÜDÜRLÜĞÜ</w:t>
          </w:r>
        </w:p>
        <w:p w:rsidR="00B21C90" w:rsidRPr="003434D7" w:rsidRDefault="00B21C90" w:rsidP="00B21C90">
          <w:pPr>
            <w:tabs>
              <w:tab w:val="center" w:pos="4536"/>
              <w:tab w:val="right" w:pos="9072"/>
            </w:tabs>
            <w:spacing w:before="60" w:after="0" w:line="240" w:lineRule="auto"/>
            <w:jc w:val="center"/>
            <w:rPr>
              <w:rFonts w:ascii="Arial" w:eastAsia="Times New Roman" w:hAnsi="Arial" w:cs="Arial"/>
              <w:b/>
              <w:sz w:val="24"/>
              <w:szCs w:val="24"/>
              <w:lang w:bidi="ar-SA"/>
            </w:rPr>
          </w:pPr>
          <w:r w:rsidRPr="003434D7">
            <w:rPr>
              <w:rFonts w:ascii="Times New Roman" w:eastAsia="Times New Roman" w:hAnsi="Times New Roman" w:cs="Times New Roman"/>
              <w:b/>
              <w:sz w:val="24"/>
              <w:szCs w:val="24"/>
              <w:lang w:bidi="ar-SA"/>
            </w:rPr>
            <w:t>İŞ TANIMI VE GEREKLERİ BELGESİ</w:t>
          </w:r>
        </w:p>
      </w:tc>
    </w:tr>
    <w:tr w:rsidR="00B21C90" w:rsidRPr="003434D7" w:rsidTr="00390E12">
      <w:trPr>
        <w:trHeight w:val="624"/>
      </w:trPr>
      <w:tc>
        <w:tcPr>
          <w:tcW w:w="1696" w:type="dxa"/>
          <w:vMerge/>
          <w:vAlign w:val="center"/>
        </w:tcPr>
        <w:p w:rsidR="00B21C90" w:rsidRPr="003434D7" w:rsidRDefault="00B21C90" w:rsidP="00B21C90">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İŞ UNVANI</w:t>
          </w:r>
        </w:p>
      </w:tc>
      <w:tc>
        <w:tcPr>
          <w:tcW w:w="5528" w:type="dxa"/>
          <w:vAlign w:val="center"/>
        </w:tcPr>
        <w:p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TÜTÜN VE ALKOL GÖREVLİSİ</w:t>
          </w:r>
        </w:p>
      </w:tc>
    </w:tr>
    <w:tr w:rsidR="00B21C90" w:rsidRPr="003434D7" w:rsidTr="00390E12">
      <w:trPr>
        <w:trHeight w:val="378"/>
      </w:trPr>
      <w:tc>
        <w:tcPr>
          <w:tcW w:w="1696" w:type="dxa"/>
          <w:vMerge/>
          <w:vAlign w:val="center"/>
        </w:tcPr>
        <w:p w:rsidR="00B21C90" w:rsidRPr="003434D7" w:rsidRDefault="00B21C90" w:rsidP="00B21C90">
          <w:pPr>
            <w:tabs>
              <w:tab w:val="center" w:pos="4536"/>
              <w:tab w:val="right" w:pos="9072"/>
            </w:tabs>
            <w:spacing w:after="0" w:line="240" w:lineRule="auto"/>
            <w:rPr>
              <w:rFonts w:ascii="Times New Roman" w:eastAsia="Times New Roman" w:hAnsi="Times New Roman" w:cs="Times New Roman"/>
              <w:lang w:bidi="ar-SA"/>
            </w:rPr>
          </w:pPr>
        </w:p>
      </w:tc>
      <w:tc>
        <w:tcPr>
          <w:tcW w:w="2552" w:type="dxa"/>
          <w:vAlign w:val="center"/>
        </w:tcPr>
        <w:p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sidRPr="003434D7">
            <w:rPr>
              <w:rFonts w:ascii="Times New Roman" w:eastAsia="Times New Roman" w:hAnsi="Times New Roman" w:cs="Times New Roman"/>
              <w:sz w:val="24"/>
              <w:szCs w:val="24"/>
              <w:lang w:bidi="ar-SA"/>
            </w:rPr>
            <w:t>ŞUBE MÜDÜRLÜĞÜ</w:t>
          </w:r>
        </w:p>
      </w:tc>
      <w:tc>
        <w:tcPr>
          <w:tcW w:w="5528" w:type="dxa"/>
          <w:vAlign w:val="center"/>
        </w:tcPr>
        <w:p w:rsidR="00B21C90" w:rsidRPr="003434D7" w:rsidRDefault="00B21C90" w:rsidP="00B21C90">
          <w:pPr>
            <w:tabs>
              <w:tab w:val="center" w:pos="4536"/>
              <w:tab w:val="right" w:pos="9072"/>
            </w:tabs>
            <w:spacing w:after="0" w:line="240" w:lineRule="auto"/>
            <w:rPr>
              <w:rFonts w:ascii="Times New Roman" w:eastAsia="Times New Roman" w:hAnsi="Times New Roman" w:cs="Times New Roman"/>
              <w:sz w:val="24"/>
              <w:szCs w:val="24"/>
              <w:lang w:bidi="ar-SA"/>
            </w:rPr>
          </w:pPr>
          <w:r>
            <w:rPr>
              <w:rFonts w:ascii="Times New Roman" w:eastAsia="Times New Roman" w:hAnsi="Times New Roman" w:cs="Times New Roman"/>
              <w:sz w:val="24"/>
              <w:szCs w:val="24"/>
              <w:lang w:bidi="ar-SA"/>
            </w:rPr>
            <w:t>GIDA VE YEM ŞUBE MÜDÜRLÜĞÜ</w:t>
          </w:r>
        </w:p>
      </w:tc>
    </w:tr>
  </w:tbl>
  <w:p w:rsidR="00DF6F2D" w:rsidRDefault="00DF6F2D">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7649" w:rsidRDefault="0076764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75474E"/>
    <w:multiLevelType w:val="hybridMultilevel"/>
    <w:tmpl w:val="5FF80EBA"/>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abstractNum w:abstractNumId="1">
    <w:nsid w:val="1F5E0AA7"/>
    <w:multiLevelType w:val="hybridMultilevel"/>
    <w:tmpl w:val="38DE2122"/>
    <w:lvl w:ilvl="0" w:tplc="6AF01342">
      <w:start w:val="1"/>
      <w:numFmt w:val="decimal"/>
      <w:lvlText w:val="%1)"/>
      <w:lvlJc w:val="left"/>
      <w:pPr>
        <w:ind w:left="-179" w:hanging="360"/>
      </w:pPr>
      <w:rPr>
        <w:rFonts w:hint="default"/>
      </w:rPr>
    </w:lvl>
    <w:lvl w:ilvl="1" w:tplc="041F0019" w:tentative="1">
      <w:start w:val="1"/>
      <w:numFmt w:val="lowerLetter"/>
      <w:lvlText w:val="%2."/>
      <w:lvlJc w:val="left"/>
      <w:pPr>
        <w:ind w:left="541" w:hanging="360"/>
      </w:pPr>
    </w:lvl>
    <w:lvl w:ilvl="2" w:tplc="041F001B" w:tentative="1">
      <w:start w:val="1"/>
      <w:numFmt w:val="lowerRoman"/>
      <w:lvlText w:val="%3."/>
      <w:lvlJc w:val="right"/>
      <w:pPr>
        <w:ind w:left="1261" w:hanging="180"/>
      </w:pPr>
    </w:lvl>
    <w:lvl w:ilvl="3" w:tplc="041F000F" w:tentative="1">
      <w:start w:val="1"/>
      <w:numFmt w:val="decimal"/>
      <w:lvlText w:val="%4."/>
      <w:lvlJc w:val="left"/>
      <w:pPr>
        <w:ind w:left="1981" w:hanging="360"/>
      </w:pPr>
    </w:lvl>
    <w:lvl w:ilvl="4" w:tplc="041F0019" w:tentative="1">
      <w:start w:val="1"/>
      <w:numFmt w:val="lowerLetter"/>
      <w:lvlText w:val="%5."/>
      <w:lvlJc w:val="left"/>
      <w:pPr>
        <w:ind w:left="2701" w:hanging="360"/>
      </w:pPr>
    </w:lvl>
    <w:lvl w:ilvl="5" w:tplc="041F001B" w:tentative="1">
      <w:start w:val="1"/>
      <w:numFmt w:val="lowerRoman"/>
      <w:lvlText w:val="%6."/>
      <w:lvlJc w:val="right"/>
      <w:pPr>
        <w:ind w:left="3421" w:hanging="180"/>
      </w:pPr>
    </w:lvl>
    <w:lvl w:ilvl="6" w:tplc="041F000F" w:tentative="1">
      <w:start w:val="1"/>
      <w:numFmt w:val="decimal"/>
      <w:lvlText w:val="%7."/>
      <w:lvlJc w:val="left"/>
      <w:pPr>
        <w:ind w:left="4141" w:hanging="360"/>
      </w:pPr>
    </w:lvl>
    <w:lvl w:ilvl="7" w:tplc="041F0019" w:tentative="1">
      <w:start w:val="1"/>
      <w:numFmt w:val="lowerLetter"/>
      <w:lvlText w:val="%8."/>
      <w:lvlJc w:val="left"/>
      <w:pPr>
        <w:ind w:left="4861" w:hanging="360"/>
      </w:pPr>
    </w:lvl>
    <w:lvl w:ilvl="8" w:tplc="041F001B" w:tentative="1">
      <w:start w:val="1"/>
      <w:numFmt w:val="lowerRoman"/>
      <w:lvlText w:val="%9."/>
      <w:lvlJc w:val="right"/>
      <w:pPr>
        <w:ind w:left="5581" w:hanging="180"/>
      </w:pPr>
    </w:lvl>
  </w:abstractNum>
  <w:abstractNum w:abstractNumId="2">
    <w:nsid w:val="236771B0"/>
    <w:multiLevelType w:val="hybridMultilevel"/>
    <w:tmpl w:val="6E2E31FE"/>
    <w:lvl w:ilvl="0" w:tplc="DBE0BC82">
      <w:start w:val="1"/>
      <w:numFmt w:val="bullet"/>
      <w:lvlText w:val=""/>
      <w:lvlJc w:val="left"/>
      <w:pPr>
        <w:ind w:left="181" w:hanging="360"/>
      </w:pPr>
      <w:rPr>
        <w:rFonts w:ascii="Symbol" w:hAnsi="Symbol" w:hint="default"/>
      </w:rPr>
    </w:lvl>
    <w:lvl w:ilvl="1" w:tplc="041F0003" w:tentative="1">
      <w:start w:val="1"/>
      <w:numFmt w:val="bullet"/>
      <w:lvlText w:val="o"/>
      <w:lvlJc w:val="left"/>
      <w:pPr>
        <w:ind w:left="901" w:hanging="360"/>
      </w:pPr>
      <w:rPr>
        <w:rFonts w:ascii="Courier New" w:hAnsi="Courier New" w:cs="Courier New" w:hint="default"/>
      </w:rPr>
    </w:lvl>
    <w:lvl w:ilvl="2" w:tplc="041F0005" w:tentative="1">
      <w:start w:val="1"/>
      <w:numFmt w:val="bullet"/>
      <w:lvlText w:val=""/>
      <w:lvlJc w:val="left"/>
      <w:pPr>
        <w:ind w:left="1621" w:hanging="360"/>
      </w:pPr>
      <w:rPr>
        <w:rFonts w:ascii="Wingdings" w:hAnsi="Wingdings" w:hint="default"/>
      </w:rPr>
    </w:lvl>
    <w:lvl w:ilvl="3" w:tplc="041F0001" w:tentative="1">
      <w:start w:val="1"/>
      <w:numFmt w:val="bullet"/>
      <w:lvlText w:val=""/>
      <w:lvlJc w:val="left"/>
      <w:pPr>
        <w:ind w:left="2341" w:hanging="360"/>
      </w:pPr>
      <w:rPr>
        <w:rFonts w:ascii="Symbol" w:hAnsi="Symbol" w:hint="default"/>
      </w:rPr>
    </w:lvl>
    <w:lvl w:ilvl="4" w:tplc="041F0003" w:tentative="1">
      <w:start w:val="1"/>
      <w:numFmt w:val="bullet"/>
      <w:lvlText w:val="o"/>
      <w:lvlJc w:val="left"/>
      <w:pPr>
        <w:ind w:left="3061" w:hanging="360"/>
      </w:pPr>
      <w:rPr>
        <w:rFonts w:ascii="Courier New" w:hAnsi="Courier New" w:cs="Courier New" w:hint="default"/>
      </w:rPr>
    </w:lvl>
    <w:lvl w:ilvl="5" w:tplc="041F0005" w:tentative="1">
      <w:start w:val="1"/>
      <w:numFmt w:val="bullet"/>
      <w:lvlText w:val=""/>
      <w:lvlJc w:val="left"/>
      <w:pPr>
        <w:ind w:left="3781" w:hanging="360"/>
      </w:pPr>
      <w:rPr>
        <w:rFonts w:ascii="Wingdings" w:hAnsi="Wingdings" w:hint="default"/>
      </w:rPr>
    </w:lvl>
    <w:lvl w:ilvl="6" w:tplc="041F0001" w:tentative="1">
      <w:start w:val="1"/>
      <w:numFmt w:val="bullet"/>
      <w:lvlText w:val=""/>
      <w:lvlJc w:val="left"/>
      <w:pPr>
        <w:ind w:left="4501" w:hanging="360"/>
      </w:pPr>
      <w:rPr>
        <w:rFonts w:ascii="Symbol" w:hAnsi="Symbol" w:hint="default"/>
      </w:rPr>
    </w:lvl>
    <w:lvl w:ilvl="7" w:tplc="041F0003" w:tentative="1">
      <w:start w:val="1"/>
      <w:numFmt w:val="bullet"/>
      <w:lvlText w:val="o"/>
      <w:lvlJc w:val="left"/>
      <w:pPr>
        <w:ind w:left="5221" w:hanging="360"/>
      </w:pPr>
      <w:rPr>
        <w:rFonts w:ascii="Courier New" w:hAnsi="Courier New" w:cs="Courier New" w:hint="default"/>
      </w:rPr>
    </w:lvl>
    <w:lvl w:ilvl="8" w:tplc="041F0005" w:tentative="1">
      <w:start w:val="1"/>
      <w:numFmt w:val="bullet"/>
      <w:lvlText w:val=""/>
      <w:lvlJc w:val="left"/>
      <w:pPr>
        <w:ind w:left="5941"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6E3"/>
    <w:rsid w:val="00012D36"/>
    <w:rsid w:val="00024A2D"/>
    <w:rsid w:val="00052EF9"/>
    <w:rsid w:val="00061D32"/>
    <w:rsid w:val="000705EE"/>
    <w:rsid w:val="00096C7B"/>
    <w:rsid w:val="000C103E"/>
    <w:rsid w:val="000E49F9"/>
    <w:rsid w:val="00101376"/>
    <w:rsid w:val="00137ADA"/>
    <w:rsid w:val="001510D5"/>
    <w:rsid w:val="00174282"/>
    <w:rsid w:val="001759E9"/>
    <w:rsid w:val="001E67F2"/>
    <w:rsid w:val="00235CA2"/>
    <w:rsid w:val="002363E3"/>
    <w:rsid w:val="0028259A"/>
    <w:rsid w:val="002A3073"/>
    <w:rsid w:val="002C07DF"/>
    <w:rsid w:val="002E0012"/>
    <w:rsid w:val="00307946"/>
    <w:rsid w:val="003E375F"/>
    <w:rsid w:val="00412025"/>
    <w:rsid w:val="00455B91"/>
    <w:rsid w:val="00460871"/>
    <w:rsid w:val="00493628"/>
    <w:rsid w:val="004A5692"/>
    <w:rsid w:val="004E52BE"/>
    <w:rsid w:val="0052217D"/>
    <w:rsid w:val="00543472"/>
    <w:rsid w:val="00550C16"/>
    <w:rsid w:val="0057711E"/>
    <w:rsid w:val="0069759A"/>
    <w:rsid w:val="006A3A6A"/>
    <w:rsid w:val="006A3D01"/>
    <w:rsid w:val="006B226C"/>
    <w:rsid w:val="006C5622"/>
    <w:rsid w:val="0071680B"/>
    <w:rsid w:val="00760B4A"/>
    <w:rsid w:val="00767649"/>
    <w:rsid w:val="00774C81"/>
    <w:rsid w:val="007A14DB"/>
    <w:rsid w:val="00826B19"/>
    <w:rsid w:val="008E6448"/>
    <w:rsid w:val="00907D5E"/>
    <w:rsid w:val="009572E7"/>
    <w:rsid w:val="00957E9D"/>
    <w:rsid w:val="009A4CA3"/>
    <w:rsid w:val="009C2E13"/>
    <w:rsid w:val="009C64AE"/>
    <w:rsid w:val="009E1A26"/>
    <w:rsid w:val="009F5B33"/>
    <w:rsid w:val="00A07887"/>
    <w:rsid w:val="00A27726"/>
    <w:rsid w:val="00A4720E"/>
    <w:rsid w:val="00A72D85"/>
    <w:rsid w:val="00A9560D"/>
    <w:rsid w:val="00AC12FC"/>
    <w:rsid w:val="00AE66E3"/>
    <w:rsid w:val="00AE679C"/>
    <w:rsid w:val="00B21C90"/>
    <w:rsid w:val="00B3748B"/>
    <w:rsid w:val="00B53659"/>
    <w:rsid w:val="00C063FD"/>
    <w:rsid w:val="00C32ED5"/>
    <w:rsid w:val="00C55A3A"/>
    <w:rsid w:val="00C86E8D"/>
    <w:rsid w:val="00CD3265"/>
    <w:rsid w:val="00D0004E"/>
    <w:rsid w:val="00D9667B"/>
    <w:rsid w:val="00DB139C"/>
    <w:rsid w:val="00DF6F2D"/>
    <w:rsid w:val="00E06693"/>
    <w:rsid w:val="00E175C4"/>
    <w:rsid w:val="00E31116"/>
    <w:rsid w:val="00E56FC4"/>
    <w:rsid w:val="00E574BE"/>
    <w:rsid w:val="00E7588B"/>
    <w:rsid w:val="00EA187F"/>
    <w:rsid w:val="00EC4F7B"/>
    <w:rsid w:val="00F32B40"/>
    <w:rsid w:val="00F36DC8"/>
    <w:rsid w:val="00F7742B"/>
    <w:rsid w:val="00F905A4"/>
  </w:rsids>
  <m:mathPr>
    <m:mathFont m:val="Cambria Math"/>
    <m:brkBin m:val="before"/>
    <m:brkBinSub m:val="--"/>
    <m:smallFrac m:val="0"/>
    <m:dispDef/>
    <m:lMargin m:val="0"/>
    <m:rMargin m:val="0"/>
    <m:defJc m:val="centerGroup"/>
    <m:wrapIndent m:val="1440"/>
    <m:intLim m:val="subSup"/>
    <m:naryLim m:val="undOvr"/>
  </m:mathPr>
  <w:themeFontLang w:val="tr-T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CF6CC1-7407-4DDC-8296-F9E59E066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36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AE66E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AE66E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66E3"/>
    <w:rPr>
      <w:rFonts w:ascii="Tahoma" w:hAnsi="Tahoma" w:cs="Tahoma"/>
      <w:sz w:val="16"/>
      <w:szCs w:val="16"/>
    </w:rPr>
  </w:style>
  <w:style w:type="paragraph" w:styleId="stbilgi">
    <w:name w:val="header"/>
    <w:basedOn w:val="Normal"/>
    <w:link w:val="stbilgiChar"/>
    <w:uiPriority w:val="99"/>
    <w:unhideWhenUsed/>
    <w:rsid w:val="002A3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3073"/>
  </w:style>
  <w:style w:type="paragraph" w:styleId="Altbilgi">
    <w:name w:val="footer"/>
    <w:basedOn w:val="Normal"/>
    <w:link w:val="AltbilgiChar"/>
    <w:uiPriority w:val="99"/>
    <w:unhideWhenUsed/>
    <w:rsid w:val="002A3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3073"/>
  </w:style>
  <w:style w:type="paragraph" w:customStyle="1" w:styleId="tabloerii">
    <w:name w:val="tabloerii"/>
    <w:basedOn w:val="Normal"/>
    <w:rsid w:val="00550C16"/>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ListeParagraf">
    <w:name w:val="List Paragraph"/>
    <w:basedOn w:val="Normal"/>
    <w:uiPriority w:val="34"/>
    <w:qFormat/>
    <w:rsid w:val="00B21C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732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1635a0b2331c07df1fa8734cf99e1a90">
  <xsd:schema xmlns:xsd="http://www.w3.org/2001/XMLSchema" xmlns:xs="http://www.w3.org/2001/XMLSchema" xmlns:p="http://schemas.microsoft.com/office/2006/metadata/properties" xmlns:ns1="http://schemas.microsoft.com/sharepoint/v3" xmlns:ns2="3b3c2c05-0f19-4185-a2c4-a354adf37616" targetNamespace="http://schemas.microsoft.com/office/2006/metadata/properties" ma:root="true" ma:fieldsID="537c05621a7dae9d258a59f31bd4cf2a" ns1:_="" ns2:_="">
    <xsd:import namespace="http://schemas.microsoft.com/sharepoint/v3"/>
    <xsd:import namespace="3b3c2c05-0f19-4185-a2c4-a354adf37616"/>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3c2c05-0f19-4185-a2c4-a354adf37616"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3b3c2c05-0f19-4185-a2c4-a354adf37616">2026-07-11T11:21:59+00:00</YayinBitisTarihi>
  </documentManagement>
</p:properties>
</file>

<file path=customXml/itemProps1.xml><?xml version="1.0" encoding="utf-8"?>
<ds:datastoreItem xmlns:ds="http://schemas.openxmlformats.org/officeDocument/2006/customXml" ds:itemID="{AC167D36-6D5A-4437-BDB2-0D7DAB5B6BBE}">
  <ds:schemaRefs>
    <ds:schemaRef ds:uri="http://schemas.openxmlformats.org/officeDocument/2006/bibliography"/>
  </ds:schemaRefs>
</ds:datastoreItem>
</file>

<file path=customXml/itemProps2.xml><?xml version="1.0" encoding="utf-8"?>
<ds:datastoreItem xmlns:ds="http://schemas.openxmlformats.org/officeDocument/2006/customXml" ds:itemID="{31DDA80F-D65A-48F6-BEB2-2DCBD0A3CF4D}"/>
</file>

<file path=customXml/itemProps3.xml><?xml version="1.0" encoding="utf-8"?>
<ds:datastoreItem xmlns:ds="http://schemas.openxmlformats.org/officeDocument/2006/customXml" ds:itemID="{5BA3C44C-3A63-482D-888E-84501F13C11A}"/>
</file>

<file path=customXml/itemProps4.xml><?xml version="1.0" encoding="utf-8"?>
<ds:datastoreItem xmlns:ds="http://schemas.openxmlformats.org/officeDocument/2006/customXml" ds:itemID="{861330E8-A0C8-4724-AD71-2D33635C5D08}"/>
</file>

<file path=docProps/app.xml><?xml version="1.0" encoding="utf-8"?>
<Properties xmlns="http://schemas.openxmlformats.org/officeDocument/2006/extended-properties" xmlns:vt="http://schemas.openxmlformats.org/officeDocument/2006/docPropsVTypes">
  <Template>Normal</Template>
  <TotalTime>21</TotalTime>
  <Pages>1</Pages>
  <Words>691</Words>
  <Characters>3939</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PRO2000</dc:creator>
  <cp:keywords/>
  <dc:description/>
  <cp:lastModifiedBy>Nurhuda KARAŞİN</cp:lastModifiedBy>
  <cp:revision>37</cp:revision>
  <dcterms:created xsi:type="dcterms:W3CDTF">2020-02-20T19:32:00Z</dcterms:created>
  <dcterms:modified xsi:type="dcterms:W3CDTF">2024-11-01T13:30:00Z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